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CC7D4" w14:textId="3BCBAE9C" w:rsidR="00254EA7" w:rsidRPr="00254EA7" w:rsidRDefault="00254EA7" w:rsidP="00254EA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KARTA PRZEDMIOTU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ab/>
        <w:t>ROK AKADEMICKI: 20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2</w:t>
      </w:r>
      <w:r w:rsidR="00C2079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3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/202</w:t>
      </w:r>
      <w:r w:rsidR="00C2079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254EA7" w:rsidRPr="00254EA7" w14:paraId="193A337F" w14:textId="77777777" w:rsidTr="0023429D">
        <w:trPr>
          <w:trHeight w:val="397"/>
        </w:trPr>
        <w:tc>
          <w:tcPr>
            <w:tcW w:w="1890" w:type="pct"/>
            <w:vAlign w:val="center"/>
          </w:tcPr>
          <w:p w14:paraId="085B062E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2708D75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521C1362" w14:textId="77777777" w:rsidTr="0023429D">
        <w:trPr>
          <w:trHeight w:val="397"/>
        </w:trPr>
        <w:tc>
          <w:tcPr>
            <w:tcW w:w="1890" w:type="pct"/>
            <w:vAlign w:val="center"/>
          </w:tcPr>
          <w:p w14:paraId="68D65185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NAZWA PRZEDMIOTU</w:t>
            </w:r>
          </w:p>
        </w:tc>
        <w:tc>
          <w:tcPr>
            <w:tcW w:w="3110" w:type="pct"/>
            <w:vAlign w:val="center"/>
          </w:tcPr>
          <w:p w14:paraId="010258FA" w14:textId="77777777" w:rsidR="00254EA7" w:rsidRPr="00254EA7" w:rsidRDefault="00F560A2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POLITYKA GOSPODARCZA</w:t>
            </w:r>
          </w:p>
        </w:tc>
      </w:tr>
      <w:tr w:rsidR="00254EA7" w:rsidRPr="00254EA7" w14:paraId="318EBAF3" w14:textId="77777777" w:rsidTr="0023429D">
        <w:trPr>
          <w:trHeight w:val="397"/>
        </w:trPr>
        <w:tc>
          <w:tcPr>
            <w:tcW w:w="1890" w:type="pct"/>
            <w:vAlign w:val="center"/>
          </w:tcPr>
          <w:p w14:paraId="1A208905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AUTOR PROGRAMU PRZEDMIOTU</w:t>
            </w:r>
          </w:p>
        </w:tc>
        <w:tc>
          <w:tcPr>
            <w:tcW w:w="3110" w:type="pct"/>
          </w:tcPr>
          <w:p w14:paraId="6D3551C4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Prof. dr hab. Paweł Soroka</w:t>
            </w:r>
          </w:p>
        </w:tc>
      </w:tr>
      <w:tr w:rsidR="00254EA7" w:rsidRPr="00254EA7" w14:paraId="13784E2C" w14:textId="77777777" w:rsidTr="0023429D">
        <w:trPr>
          <w:trHeight w:val="397"/>
        </w:trPr>
        <w:tc>
          <w:tcPr>
            <w:tcW w:w="1890" w:type="pct"/>
            <w:vAlign w:val="center"/>
          </w:tcPr>
          <w:p w14:paraId="4BA6C1BC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KONTAKT (np. nr telefonu, e-mail)</w:t>
            </w:r>
          </w:p>
        </w:tc>
        <w:tc>
          <w:tcPr>
            <w:tcW w:w="3110" w:type="pct"/>
          </w:tcPr>
          <w:p w14:paraId="576331B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Tel. 603-425-568; e-mail: pawel@plp.info.pl</w:t>
            </w:r>
          </w:p>
        </w:tc>
      </w:tr>
    </w:tbl>
    <w:p w14:paraId="095BA30A" w14:textId="77777777" w:rsidR="00254EA7" w:rsidRPr="00254EA7" w:rsidRDefault="00254EA7" w:rsidP="00254EA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1.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254EA7" w:rsidRPr="00254EA7" w14:paraId="7CA02729" w14:textId="77777777" w:rsidTr="0023429D">
        <w:trPr>
          <w:trHeight w:val="397"/>
        </w:trPr>
        <w:tc>
          <w:tcPr>
            <w:tcW w:w="2320" w:type="pct"/>
            <w:vAlign w:val="center"/>
          </w:tcPr>
          <w:p w14:paraId="1B8A5AD3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25CB203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ZARZĄDZANIE</w:t>
            </w:r>
          </w:p>
        </w:tc>
      </w:tr>
      <w:tr w:rsidR="00254EA7" w:rsidRPr="00254EA7" w14:paraId="0BF77004" w14:textId="77777777" w:rsidTr="0023429D">
        <w:trPr>
          <w:trHeight w:val="397"/>
        </w:trPr>
        <w:tc>
          <w:tcPr>
            <w:tcW w:w="2320" w:type="pct"/>
            <w:vAlign w:val="center"/>
          </w:tcPr>
          <w:p w14:paraId="270B44C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765A9447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WYDZIAŁ ZARZĄDZANIA</w:t>
            </w:r>
          </w:p>
        </w:tc>
      </w:tr>
      <w:tr w:rsidR="00254EA7" w:rsidRPr="00254EA7" w14:paraId="43E0D50F" w14:textId="77777777" w:rsidTr="0023429D">
        <w:trPr>
          <w:trHeight w:val="397"/>
        </w:trPr>
        <w:tc>
          <w:tcPr>
            <w:tcW w:w="2320" w:type="pct"/>
            <w:vAlign w:val="center"/>
          </w:tcPr>
          <w:p w14:paraId="2E91059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0C91792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254EA7" w:rsidRPr="00254EA7" w14:paraId="196F367E" w14:textId="77777777" w:rsidTr="0023429D">
        <w:trPr>
          <w:trHeight w:val="397"/>
        </w:trPr>
        <w:tc>
          <w:tcPr>
            <w:tcW w:w="2320" w:type="pct"/>
            <w:vAlign w:val="center"/>
          </w:tcPr>
          <w:p w14:paraId="235A73C6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601825CE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POZIOM 6</w:t>
            </w:r>
            <w:r w:rsidRPr="00254EA7">
              <w:rPr>
                <w:rFonts w:ascii="Times New Roman" w:eastAsia="Times New Roman" w:hAnsi="Times New Roman" w:cs="Times New Roman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(studia licencjackie)</w:t>
            </w:r>
          </w:p>
        </w:tc>
      </w:tr>
      <w:tr w:rsidR="00254EA7" w:rsidRPr="00254EA7" w14:paraId="5778C6A7" w14:textId="77777777" w:rsidTr="0023429D">
        <w:trPr>
          <w:trHeight w:val="397"/>
        </w:trPr>
        <w:tc>
          <w:tcPr>
            <w:tcW w:w="2320" w:type="pct"/>
            <w:vAlign w:val="center"/>
          </w:tcPr>
          <w:p w14:paraId="5A8A2D67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01FCBA03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PRAKTYCZNY</w:t>
            </w:r>
          </w:p>
        </w:tc>
      </w:tr>
    </w:tbl>
    <w:p w14:paraId="4F69CC09" w14:textId="77777777" w:rsidR="00254EA7" w:rsidRPr="00254EA7" w:rsidRDefault="00254EA7" w:rsidP="00254EA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2.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1828"/>
        <w:gridCol w:w="129"/>
        <w:gridCol w:w="1529"/>
        <w:gridCol w:w="1828"/>
        <w:gridCol w:w="1679"/>
      </w:tblGrid>
      <w:tr w:rsidR="00254EA7" w:rsidRPr="00254EA7" w14:paraId="2B5479E2" w14:textId="7777777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14:paraId="28C55E2C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PRZYNALEŻNOŚĆ DO GRUPY PRZEDMIOTU</w:t>
            </w:r>
          </w:p>
        </w:tc>
        <w:tc>
          <w:tcPr>
            <w:tcW w:w="2678" w:type="pct"/>
            <w:gridSpan w:val="3"/>
            <w:vAlign w:val="center"/>
          </w:tcPr>
          <w:p w14:paraId="36BA7CD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PRZEDMIOTY DO WYBORU</w:t>
            </w:r>
          </w:p>
        </w:tc>
      </w:tr>
      <w:tr w:rsidR="00254EA7" w:rsidRPr="00254EA7" w14:paraId="3B714A1F" w14:textId="77777777" w:rsidTr="0023429D">
        <w:trPr>
          <w:trHeight w:val="397"/>
        </w:trPr>
        <w:tc>
          <w:tcPr>
            <w:tcW w:w="2322" w:type="pct"/>
            <w:gridSpan w:val="3"/>
            <w:vAlign w:val="center"/>
          </w:tcPr>
          <w:p w14:paraId="62D49FE7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JĘZYK WYKŁADÓW</w:t>
            </w:r>
          </w:p>
        </w:tc>
        <w:tc>
          <w:tcPr>
            <w:tcW w:w="2678" w:type="pct"/>
            <w:gridSpan w:val="3"/>
            <w:vAlign w:val="center"/>
          </w:tcPr>
          <w:p w14:paraId="120741B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  <w:t>POLSKI</w:t>
            </w:r>
          </w:p>
        </w:tc>
      </w:tr>
      <w:tr w:rsidR="00254EA7" w:rsidRPr="00254EA7" w14:paraId="128D9266" w14:textId="7777777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14:paraId="04356108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SEMESTR, NA KTÓRYM REALIZOWANY JEST PRZEDMIOT</w:t>
            </w:r>
          </w:p>
        </w:tc>
        <w:tc>
          <w:tcPr>
            <w:tcW w:w="2678" w:type="pct"/>
            <w:gridSpan w:val="3"/>
            <w:vAlign w:val="center"/>
          </w:tcPr>
          <w:p w14:paraId="0ED81440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254EA7" w:rsidRPr="00254EA7" w14:paraId="235BE3A2" w14:textId="7777777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14:paraId="5C3620E7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ZALICZENIA</w:t>
            </w:r>
          </w:p>
        </w:tc>
        <w:tc>
          <w:tcPr>
            <w:tcW w:w="2678" w:type="pct"/>
            <w:gridSpan w:val="3"/>
            <w:vAlign w:val="center"/>
          </w:tcPr>
          <w:p w14:paraId="2399338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Wykład – egzamin</w:t>
            </w:r>
          </w:p>
          <w:p w14:paraId="475BAF2B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139861E6" w14:textId="77777777" w:rsidTr="0023429D">
        <w:trPr>
          <w:trHeight w:val="397"/>
        </w:trPr>
        <w:tc>
          <w:tcPr>
            <w:tcW w:w="2322" w:type="pct"/>
            <w:gridSpan w:val="3"/>
            <w:vAlign w:val="center"/>
          </w:tcPr>
          <w:p w14:paraId="17387D9E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PUNKTY ECTS</w:t>
            </w:r>
          </w:p>
        </w:tc>
        <w:tc>
          <w:tcPr>
            <w:tcW w:w="2678" w:type="pct"/>
            <w:gridSpan w:val="3"/>
            <w:vAlign w:val="center"/>
          </w:tcPr>
          <w:p w14:paraId="6D37DFF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254EA7" w:rsidRPr="00254EA7" w14:paraId="7AB7D650" w14:textId="7777777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14:paraId="57F07391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WSTĘPNE</w:t>
            </w:r>
          </w:p>
        </w:tc>
        <w:tc>
          <w:tcPr>
            <w:tcW w:w="2678" w:type="pct"/>
            <w:gridSpan w:val="3"/>
            <w:vAlign w:val="center"/>
          </w:tcPr>
          <w:p w14:paraId="3E8E78A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6A06FC77" w14:textId="77777777" w:rsidTr="0023429D">
        <w:trPr>
          <w:trHeight w:val="454"/>
        </w:trPr>
        <w:tc>
          <w:tcPr>
            <w:tcW w:w="1280" w:type="pct"/>
            <w:vAlign w:val="center"/>
          </w:tcPr>
          <w:p w14:paraId="79A5C2FB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14:paraId="67360434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864" w:type="pct"/>
            <w:gridSpan w:val="2"/>
            <w:vAlign w:val="center"/>
          </w:tcPr>
          <w:p w14:paraId="1E4C23D2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254EA7" w:rsidRPr="00254EA7" w14:paraId="75A64C67" w14:textId="77777777" w:rsidTr="0023429D">
        <w:trPr>
          <w:trHeight w:val="397"/>
        </w:trPr>
        <w:tc>
          <w:tcPr>
            <w:tcW w:w="1280" w:type="pct"/>
            <w:vMerge w:val="restart"/>
            <w:vAlign w:val="center"/>
          </w:tcPr>
          <w:p w14:paraId="29103E85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GODZIN ZAJĘĆ</w:t>
            </w:r>
          </w:p>
        </w:tc>
        <w:tc>
          <w:tcPr>
            <w:tcW w:w="973" w:type="pct"/>
            <w:vAlign w:val="center"/>
          </w:tcPr>
          <w:p w14:paraId="6F3B2D4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14:paraId="4C443EFA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70" w:type="pct"/>
            <w:vAlign w:val="center"/>
          </w:tcPr>
          <w:p w14:paraId="7130DC5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94" w:type="pct"/>
            <w:vAlign w:val="center"/>
          </w:tcPr>
          <w:p w14:paraId="7A82593C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</w:tr>
      <w:tr w:rsidR="00254EA7" w:rsidRPr="00254EA7" w14:paraId="6B662FED" w14:textId="77777777" w:rsidTr="0023429D">
        <w:trPr>
          <w:trHeight w:val="397"/>
        </w:trPr>
        <w:tc>
          <w:tcPr>
            <w:tcW w:w="1280" w:type="pct"/>
            <w:vMerge/>
            <w:vAlign w:val="center"/>
          </w:tcPr>
          <w:p w14:paraId="07CE042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14:paraId="0581317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14:paraId="48529285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14:paraId="22CBC35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94" w:type="pct"/>
            <w:vAlign w:val="center"/>
          </w:tcPr>
          <w:p w14:paraId="7E10F3CE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2C138642" w14:textId="77777777" w:rsidTr="0023429D">
        <w:trPr>
          <w:trHeight w:val="397"/>
        </w:trPr>
        <w:tc>
          <w:tcPr>
            <w:tcW w:w="1280" w:type="pct"/>
            <w:vMerge/>
            <w:vAlign w:val="center"/>
          </w:tcPr>
          <w:p w14:paraId="4A498E4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14:paraId="02E5463E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14:paraId="30C46E53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14:paraId="7AC929A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94" w:type="pct"/>
            <w:vAlign w:val="center"/>
          </w:tcPr>
          <w:p w14:paraId="1250427E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18A5FE6D" w14:textId="77777777" w:rsidTr="0023429D">
        <w:trPr>
          <w:trHeight w:val="397"/>
        </w:trPr>
        <w:tc>
          <w:tcPr>
            <w:tcW w:w="1280" w:type="pct"/>
            <w:vMerge/>
            <w:vAlign w:val="center"/>
          </w:tcPr>
          <w:p w14:paraId="04126B7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14:paraId="51B0A33E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14:paraId="00736F86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14:paraId="678A0DAB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94" w:type="pct"/>
            <w:vAlign w:val="center"/>
          </w:tcPr>
          <w:p w14:paraId="363B367C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49CCDC9A" w14:textId="77777777" w:rsidTr="0023429D">
        <w:trPr>
          <w:trHeight w:val="397"/>
        </w:trPr>
        <w:tc>
          <w:tcPr>
            <w:tcW w:w="1280" w:type="pct"/>
            <w:vMerge/>
            <w:vAlign w:val="center"/>
          </w:tcPr>
          <w:p w14:paraId="331E6B1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14:paraId="30FF6D35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14:paraId="520D5CE6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14:paraId="65B1CACE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94" w:type="pct"/>
            <w:vAlign w:val="center"/>
          </w:tcPr>
          <w:p w14:paraId="70BE2636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750BF2C1" w14:textId="77777777" w:rsidTr="0023429D">
        <w:trPr>
          <w:trHeight w:val="457"/>
        </w:trPr>
        <w:tc>
          <w:tcPr>
            <w:tcW w:w="1280" w:type="pct"/>
            <w:vAlign w:val="center"/>
          </w:tcPr>
          <w:p w14:paraId="5337EADE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WYKŁADY</w:t>
            </w:r>
          </w:p>
        </w:tc>
        <w:tc>
          <w:tcPr>
            <w:tcW w:w="1856" w:type="pct"/>
            <w:gridSpan w:val="3"/>
          </w:tcPr>
          <w:p w14:paraId="233A2835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Prof. dr hab. Paweł Soroka</w:t>
            </w:r>
          </w:p>
        </w:tc>
        <w:tc>
          <w:tcPr>
            <w:tcW w:w="1864" w:type="pct"/>
            <w:gridSpan w:val="2"/>
          </w:tcPr>
          <w:p w14:paraId="09253FC4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Prof. dr hab. Paweł Soroka</w:t>
            </w:r>
          </w:p>
        </w:tc>
      </w:tr>
      <w:tr w:rsidR="00254EA7" w:rsidRPr="00254EA7" w14:paraId="47767E67" w14:textId="77777777" w:rsidTr="0023429D">
        <w:trPr>
          <w:trHeight w:val="457"/>
        </w:trPr>
        <w:tc>
          <w:tcPr>
            <w:tcW w:w="1280" w:type="pct"/>
            <w:vAlign w:val="center"/>
          </w:tcPr>
          <w:p w14:paraId="666CCAE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</w:tcPr>
          <w:p w14:paraId="76B1C6D4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</w:tcPr>
          <w:p w14:paraId="1D259FF7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6F8883A1" w14:textId="77777777" w:rsidTr="0023429D">
        <w:trPr>
          <w:trHeight w:val="457"/>
        </w:trPr>
        <w:tc>
          <w:tcPr>
            <w:tcW w:w="1280" w:type="pct"/>
            <w:vAlign w:val="center"/>
          </w:tcPr>
          <w:p w14:paraId="27DC0DA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4005CB5D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14:paraId="395791FE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6EF67037" w14:textId="77777777" w:rsidTr="0023429D">
        <w:trPr>
          <w:trHeight w:val="457"/>
        </w:trPr>
        <w:tc>
          <w:tcPr>
            <w:tcW w:w="1280" w:type="pct"/>
            <w:vAlign w:val="center"/>
          </w:tcPr>
          <w:p w14:paraId="632EA6D4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0FC31039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14:paraId="49522230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165A4269" w14:textId="77777777" w:rsidTr="0023429D">
        <w:trPr>
          <w:trHeight w:val="457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14:paraId="7F3BD394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0E0A8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76BAB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FB26DF8" w14:textId="77777777" w:rsidR="00254EA7" w:rsidRPr="00254EA7" w:rsidRDefault="00254EA7" w:rsidP="00254EA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3.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98"/>
        <w:gridCol w:w="275"/>
        <w:gridCol w:w="968"/>
        <w:gridCol w:w="142"/>
        <w:gridCol w:w="1479"/>
        <w:gridCol w:w="2726"/>
        <w:gridCol w:w="138"/>
        <w:gridCol w:w="366"/>
        <w:gridCol w:w="135"/>
        <w:gridCol w:w="776"/>
        <w:gridCol w:w="1320"/>
        <w:gridCol w:w="22"/>
        <w:gridCol w:w="1333"/>
      </w:tblGrid>
      <w:tr w:rsidR="00254EA7" w:rsidRPr="00254EA7" w14:paraId="1884AF78" w14:textId="77777777" w:rsidTr="00F560A2">
        <w:trPr>
          <w:gridAfter w:val="1"/>
          <w:wAfter w:w="620" w:type="pct"/>
          <w:trHeight w:val="457"/>
        </w:trPr>
        <w:tc>
          <w:tcPr>
            <w:tcW w:w="3162" w:type="pct"/>
            <w:gridSpan w:val="8"/>
            <w:tcBorders>
              <w:right w:val="single" w:sz="4" w:space="0" w:color="auto"/>
            </w:tcBorders>
            <w:vAlign w:val="center"/>
          </w:tcPr>
          <w:p w14:paraId="1B3182E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3.1. Cele szczegółowe kształcenia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14:paraId="5578DB5F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Odniesienie do kierunkowych  efektów kształcenia </w:t>
            </w:r>
          </w:p>
        </w:tc>
      </w:tr>
      <w:tr w:rsidR="00254EA7" w:rsidRPr="00254EA7" w14:paraId="4A3815FD" w14:textId="77777777" w:rsidTr="00F560A2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354C4DE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C1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14:paraId="4B55A9C7" w14:textId="77777777" w:rsidR="00254EA7" w:rsidRPr="00254EA7" w:rsidRDefault="00254EA7" w:rsidP="00254EA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Zapoznanie studentów z charakterystyką i głównymi obszarami </w:t>
            </w:r>
            <w:r w:rsidR="00F560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x-none"/>
                <w14:ligatures w14:val="none"/>
              </w:rPr>
              <w:t>polityki gospodarczej</w:t>
            </w:r>
            <w:r w:rsidRPr="00254EA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x-none"/>
                <w14:ligatures w14:val="none"/>
              </w:rPr>
              <w:t xml:space="preserve"> 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14:paraId="305F11BC" w14:textId="4090DBEF" w:rsidR="00254EA7" w:rsidRPr="00254EA7" w:rsidRDefault="00254EA7" w:rsidP="0023313C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K1P_W02, K1P_W04, K1P_W0</w:t>
            </w:r>
            <w:r w:rsidR="0023313C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</w:tr>
      <w:tr w:rsidR="00254EA7" w:rsidRPr="00254EA7" w14:paraId="0041E0BD" w14:textId="77777777" w:rsidTr="00F560A2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64B069B1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C2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14:paraId="5ED3A2E3" w14:textId="77777777" w:rsidR="00254EA7" w:rsidRPr="00254EA7" w:rsidRDefault="00254EA7" w:rsidP="0025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 xml:space="preserve">Nabycie umiejętności w zakresie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analizy sytuacji </w:t>
            </w:r>
            <w:r w:rsid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gospodarczej i politycznej w Polsce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14:paraId="781CB468" w14:textId="1A144988" w:rsidR="00254EA7" w:rsidRPr="00254EA7" w:rsidRDefault="00254EA7" w:rsidP="0023313C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K1P_U01, K1P_U04, K1P_U0</w:t>
            </w:r>
            <w:r w:rsidR="0023313C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254EA7" w:rsidRPr="00254EA7" w14:paraId="66C07993" w14:textId="77777777" w:rsidTr="00F560A2">
        <w:trPr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7A5755F3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C3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14:paraId="03893A54" w14:textId="77777777" w:rsidR="00254EA7" w:rsidRPr="00254EA7" w:rsidRDefault="00254EA7" w:rsidP="0025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Wykształcenie u studenta postawy aktywnego zdobywania wiedzy oraz zdolności do myślenia innowacyjnego i działania przedsiębiorczego 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14:paraId="428F4B5C" w14:textId="55F66611" w:rsidR="00254EA7" w:rsidRPr="00254EA7" w:rsidRDefault="00254EA7" w:rsidP="0023313C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K1P_K0</w:t>
            </w:r>
            <w:r w:rsidR="0023313C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bookmarkStart w:id="0" w:name="_GoBack"/>
            <w:bookmarkEnd w:id="0"/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, K1P_K05, </w:t>
            </w:r>
          </w:p>
        </w:tc>
        <w:tc>
          <w:tcPr>
            <w:tcW w:w="620" w:type="pct"/>
            <w:vAlign w:val="center"/>
          </w:tcPr>
          <w:p w14:paraId="0E4ACDA9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1D88CD44" w14:textId="77777777" w:rsidTr="00F560A2">
        <w:trPr>
          <w:gridAfter w:val="1"/>
          <w:wAfter w:w="620" w:type="pct"/>
          <w:trHeight w:val="918"/>
        </w:trPr>
        <w:tc>
          <w:tcPr>
            <w:tcW w:w="3162" w:type="pct"/>
            <w:gridSpan w:val="8"/>
            <w:vAlign w:val="center"/>
          </w:tcPr>
          <w:p w14:paraId="0104EA8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3.2. EFEKTY UCZENIA SIĘ:</w:t>
            </w:r>
          </w:p>
          <w:p w14:paraId="34A6D726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(w kategoriach wiedzy, umiejętności, kompetencji społecznych)</w:t>
            </w:r>
          </w:p>
        </w:tc>
        <w:tc>
          <w:tcPr>
            <w:tcW w:w="1218" w:type="pct"/>
            <w:gridSpan w:val="5"/>
            <w:vAlign w:val="center"/>
          </w:tcPr>
          <w:p w14:paraId="7F98A1EC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62F8DD0F" w14:textId="7777777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vAlign w:val="center"/>
          </w:tcPr>
          <w:p w14:paraId="24376293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Symbol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7BCD7611" w14:textId="77777777"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Kierunkowe efekty kształcenia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14:paraId="1437741F" w14:textId="77777777" w:rsidR="00254EA7" w:rsidRPr="00254EA7" w:rsidRDefault="00F560A2" w:rsidP="00F560A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F560A2"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EFEKTY</w:t>
            </w:r>
          </w:p>
        </w:tc>
        <w:tc>
          <w:tcPr>
            <w:tcW w:w="593" w:type="pct"/>
            <w:gridSpan w:val="3"/>
          </w:tcPr>
          <w:p w14:paraId="2E6E8C2D" w14:textId="77777777" w:rsidR="00254EA7" w:rsidRPr="00254EA7" w:rsidRDefault="00254EA7" w:rsidP="00F560A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Odniesienie do obszarowych efektów kształcenia</w:t>
            </w:r>
          </w:p>
        </w:tc>
        <w:tc>
          <w:tcPr>
            <w:tcW w:w="624" w:type="pct"/>
            <w:gridSpan w:val="2"/>
          </w:tcPr>
          <w:p w14:paraId="620455B0" w14:textId="77777777" w:rsidR="00254EA7" w:rsidRPr="00254EA7" w:rsidRDefault="00254EA7" w:rsidP="00F560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Metody sprawdzające</w:t>
            </w:r>
          </w:p>
          <w:p w14:paraId="5B583BBE" w14:textId="77777777" w:rsidR="00254EA7" w:rsidRPr="00254EA7" w:rsidRDefault="00254EA7" w:rsidP="00F560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osiągnięcie efektu uczenia się</w:t>
            </w:r>
          </w:p>
        </w:tc>
      </w:tr>
      <w:tr w:rsidR="00254EA7" w:rsidRPr="00254EA7" w14:paraId="5E088ABB" w14:textId="7777777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00457E04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W01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050012B5" w14:textId="77777777"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K1P_W02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14:paraId="6EDA6685" w14:textId="77777777"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Ma zaawansowaną wiedzę o charakterze nauk społecznych, ich miejscu w systemie nauk, zna rolę nauk ekonomicznych w tym systemie i posługuje się uniwersalną terminologią ekonomiczną.</w:t>
            </w:r>
          </w:p>
        </w:tc>
        <w:tc>
          <w:tcPr>
            <w:tcW w:w="594" w:type="pct"/>
            <w:gridSpan w:val="3"/>
          </w:tcPr>
          <w:p w14:paraId="4B9BF071" w14:textId="77777777"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  <w:p w14:paraId="3863F6F1" w14:textId="77777777"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14:paraId="6E0557DC" w14:textId="77777777"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teoretyczny pisemny</w:t>
            </w:r>
          </w:p>
        </w:tc>
      </w:tr>
      <w:tr w:rsidR="00254EA7" w:rsidRPr="00254EA7" w14:paraId="0A4437CD" w14:textId="7777777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08BF12DC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W02</w:t>
            </w:r>
          </w:p>
        </w:tc>
        <w:tc>
          <w:tcPr>
            <w:tcW w:w="644" w:type="pct"/>
            <w:gridSpan w:val="3"/>
          </w:tcPr>
          <w:p w14:paraId="25433D1E" w14:textId="77777777"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K1P_W04</w:t>
            </w:r>
          </w:p>
        </w:tc>
        <w:tc>
          <w:tcPr>
            <w:tcW w:w="2020" w:type="pct"/>
            <w:gridSpan w:val="3"/>
          </w:tcPr>
          <w:p w14:paraId="1F8C6E69" w14:textId="77777777" w:rsidR="00254EA7" w:rsidRPr="00254EA7" w:rsidRDefault="00254EA7" w:rsidP="00F56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Posiada wiedzę na temat struktur podmiotów gospodarczych i publicznych instytucji oraz posiada elementarną wiedzę na temat relacji zachodzących między podmiotami</w:t>
            </w:r>
            <w:r w:rsidRPr="00F560A2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gospodarczymi i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br/>
              <w:t>instytucjami publicznymi</w:t>
            </w:r>
            <w:r w:rsidR="00F560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funkcjonującymi w sferze krajowej, międzynarodowej i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br/>
              <w:t>międzykulturowe</w:t>
            </w:r>
          </w:p>
        </w:tc>
        <w:tc>
          <w:tcPr>
            <w:tcW w:w="594" w:type="pct"/>
            <w:gridSpan w:val="3"/>
          </w:tcPr>
          <w:p w14:paraId="697462B2" w14:textId="77777777"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  <w:p w14:paraId="30FB3B7A" w14:textId="77777777"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14:paraId="312597FB" w14:textId="77777777"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teoretyczny pisemny</w:t>
            </w:r>
          </w:p>
        </w:tc>
      </w:tr>
      <w:tr w:rsidR="00254EA7" w:rsidRPr="00254EA7" w14:paraId="512F84F9" w14:textId="7777777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761D6F1D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W03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623C9BDA" w14:textId="77777777"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K1P_W09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14:paraId="4A33DED3" w14:textId="77777777" w:rsidR="00254EA7" w:rsidRPr="00254EA7" w:rsidRDefault="00254EA7" w:rsidP="0025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Zna i rozumie w stopniu zaawansowanym prawne uwarunkowania różnych rodzajów działań, wynikające z obowiązującego systemu prawa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m. in. budżetowego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oraz sposoby korzystania z  przepisów obowiązującego prawa w praktyce</w:t>
            </w:r>
          </w:p>
        </w:tc>
        <w:tc>
          <w:tcPr>
            <w:tcW w:w="594" w:type="pct"/>
            <w:gridSpan w:val="3"/>
          </w:tcPr>
          <w:p w14:paraId="42F81C52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P6S_WK</w:t>
            </w:r>
          </w:p>
        </w:tc>
        <w:tc>
          <w:tcPr>
            <w:tcW w:w="624" w:type="pct"/>
            <w:gridSpan w:val="2"/>
          </w:tcPr>
          <w:p w14:paraId="43633D3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teoretyczny pisemny</w:t>
            </w:r>
          </w:p>
        </w:tc>
      </w:tr>
      <w:tr w:rsidR="00254EA7" w:rsidRPr="00254EA7" w14:paraId="1558516A" w14:textId="7777777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270D2E2F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U01</w:t>
            </w:r>
          </w:p>
          <w:p w14:paraId="3FB17FDD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1783235E" w14:textId="77777777"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K1P_U01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14:paraId="1CF09E13" w14:textId="77777777"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 xml:space="preserve">Potrafi prognozować praktyczne skutki konkretnych procesów i zjawisk społecznych (w tym: gospodarczych, prawnych, kulturowych, politycznych) </w:t>
            </w:r>
          </w:p>
        </w:tc>
        <w:tc>
          <w:tcPr>
            <w:tcW w:w="594" w:type="pct"/>
            <w:gridSpan w:val="3"/>
          </w:tcPr>
          <w:p w14:paraId="55ECF8F9" w14:textId="77777777"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  <w:p w14:paraId="7F183987" w14:textId="77777777"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14:paraId="5F63DE6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Praca etapowa pisemna – zadanie praktyczne</w:t>
            </w:r>
          </w:p>
        </w:tc>
      </w:tr>
      <w:tr w:rsidR="00254EA7" w:rsidRPr="00254EA7" w14:paraId="7094A03B" w14:textId="7777777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78381F3A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U02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1C12FE77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K1P_U05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14:paraId="1FB8E197" w14:textId="77777777" w:rsidR="00254EA7" w:rsidRPr="00254EA7" w:rsidRDefault="00254EA7" w:rsidP="0025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Potrafi prawidłowo wskazać przyczyny i skutki występowania zjawisk gospodarczych na szczeblu mikro- i makroekonomicznym w warunkach otwartej gospodarki rynkowej i wykorzystać tą wiedzę w praktyce</w:t>
            </w:r>
          </w:p>
        </w:tc>
        <w:tc>
          <w:tcPr>
            <w:tcW w:w="594" w:type="pct"/>
            <w:gridSpan w:val="3"/>
          </w:tcPr>
          <w:p w14:paraId="12B326D7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</w:tc>
        <w:tc>
          <w:tcPr>
            <w:tcW w:w="624" w:type="pct"/>
            <w:gridSpan w:val="2"/>
          </w:tcPr>
          <w:p w14:paraId="7DE5B66E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Zadanie praktyczne w postaci prezentacji – praca grupowa</w:t>
            </w:r>
          </w:p>
        </w:tc>
      </w:tr>
      <w:tr w:rsidR="00F560A2" w:rsidRPr="00254EA7" w14:paraId="490FC287" w14:textId="7777777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10D3E475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U03</w:t>
            </w:r>
          </w:p>
        </w:tc>
        <w:tc>
          <w:tcPr>
            <w:tcW w:w="644" w:type="pct"/>
            <w:gridSpan w:val="3"/>
            <w:shd w:val="clear" w:color="auto" w:fill="auto"/>
          </w:tcPr>
          <w:p w14:paraId="2BF01B12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K1P_U04</w:t>
            </w:r>
          </w:p>
        </w:tc>
        <w:tc>
          <w:tcPr>
            <w:tcW w:w="2020" w:type="pct"/>
            <w:gridSpan w:val="3"/>
            <w:shd w:val="clear" w:color="auto" w:fill="auto"/>
          </w:tcPr>
          <w:p w14:paraId="354B4EB7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Potrafi formułować i rozwiązywać złożone i nietypowe problemy oraz wykonywać zadania w warunkach nie w pełni przewidywalnych poprzez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właściwy dobór źródeł oraz informacji z nich pochodzących, dokonywać oceny, krytycznej analizy i syntezy tych informacji</w:t>
            </w:r>
          </w:p>
        </w:tc>
        <w:tc>
          <w:tcPr>
            <w:tcW w:w="594" w:type="pct"/>
            <w:gridSpan w:val="3"/>
            <w:shd w:val="clear" w:color="auto" w:fill="auto"/>
          </w:tcPr>
          <w:p w14:paraId="25179FC5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P6S_UW</w:t>
            </w:r>
          </w:p>
          <w:p w14:paraId="16590184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14:paraId="6F9BDA3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Praca etapowa pisemna – zadanie praktyczne</w:t>
            </w:r>
          </w:p>
        </w:tc>
      </w:tr>
      <w:tr w:rsidR="00F560A2" w:rsidRPr="00254EA7" w14:paraId="7D7BE418" w14:textId="7777777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7CA69EC3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K01</w:t>
            </w:r>
          </w:p>
        </w:tc>
        <w:tc>
          <w:tcPr>
            <w:tcW w:w="644" w:type="pct"/>
            <w:gridSpan w:val="3"/>
            <w:shd w:val="clear" w:color="auto" w:fill="auto"/>
          </w:tcPr>
          <w:p w14:paraId="1F25AA5C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K1P_K04</w:t>
            </w:r>
          </w:p>
        </w:tc>
        <w:tc>
          <w:tcPr>
            <w:tcW w:w="2020" w:type="pct"/>
            <w:gridSpan w:val="3"/>
            <w:shd w:val="clear" w:color="auto" w:fill="auto"/>
          </w:tcPr>
          <w:p w14:paraId="0305474B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Jest gotów do wypełniania zobowiązań społecznych oraz współorganizowania działalności na rzecz środowiska społecznego, inicjowania działań na rzecz interesu publicznego, uczestniczenia w przygotowaniu projektów i zadań społecznych dotyczących zarządzania</w:t>
            </w:r>
          </w:p>
        </w:tc>
        <w:tc>
          <w:tcPr>
            <w:tcW w:w="594" w:type="pct"/>
            <w:gridSpan w:val="3"/>
            <w:shd w:val="clear" w:color="auto" w:fill="auto"/>
          </w:tcPr>
          <w:p w14:paraId="7C8CC0BD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P6S_KO</w:t>
            </w:r>
          </w:p>
          <w:p w14:paraId="3ECB1137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14:paraId="0F6053C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F560A2" w:rsidRPr="00254EA7" w14:paraId="7FA306F7" w14:textId="7777777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14EA59E4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K02</w:t>
            </w:r>
          </w:p>
        </w:tc>
        <w:tc>
          <w:tcPr>
            <w:tcW w:w="644" w:type="pct"/>
            <w:gridSpan w:val="3"/>
            <w:shd w:val="clear" w:color="auto" w:fill="auto"/>
          </w:tcPr>
          <w:p w14:paraId="7D874C54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K1P_K05</w:t>
            </w:r>
          </w:p>
        </w:tc>
        <w:tc>
          <w:tcPr>
            <w:tcW w:w="2020" w:type="pct"/>
            <w:gridSpan w:val="3"/>
            <w:shd w:val="clear" w:color="auto" w:fill="auto"/>
          </w:tcPr>
          <w:p w14:paraId="4A881DD0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Jest gotów do inicjowania działań na rzecz interesu publicznego, myślenia i działania w sposób przedsiębiorczy,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myślenia kreatywnego, wyjścia poza utarte schematy; myślenia i działania w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lastRenderedPageBreak/>
              <w:t>sposób przedsiębiorczy; elastycznego dostosowania się do wymogów otoczenia</w:t>
            </w:r>
          </w:p>
        </w:tc>
        <w:tc>
          <w:tcPr>
            <w:tcW w:w="594" w:type="pct"/>
            <w:gridSpan w:val="3"/>
            <w:shd w:val="clear" w:color="auto" w:fill="auto"/>
          </w:tcPr>
          <w:p w14:paraId="62EC9298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lastRenderedPageBreak/>
              <w:t>P6S_KO</w:t>
            </w:r>
          </w:p>
          <w:p w14:paraId="28C0CFD9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14:paraId="07F290A0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Ocena aktywności i zaangażowania studenta </w:t>
            </w: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 realizację zadań  podczas zajęć</w:t>
            </w:r>
          </w:p>
        </w:tc>
      </w:tr>
      <w:tr w:rsidR="00254EA7" w:rsidRPr="00254EA7" w14:paraId="72501131" w14:textId="77777777" w:rsidTr="00F560A2">
        <w:trPr>
          <w:gridAfter w:val="12"/>
          <w:wAfter w:w="4502" w:type="pct"/>
          <w:trHeight w:val="510"/>
        </w:trPr>
        <w:tc>
          <w:tcPr>
            <w:tcW w:w="498" w:type="pct"/>
            <w:gridSpan w:val="2"/>
            <w:tcBorders>
              <w:top w:val="nil"/>
            </w:tcBorders>
            <w:vAlign w:val="center"/>
          </w:tcPr>
          <w:p w14:paraId="2C4F1E74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0F6A8FD4" w14:textId="77777777" w:rsidTr="00F560A2">
        <w:trPr>
          <w:gridAfter w:val="1"/>
          <w:wAfter w:w="620" w:type="pct"/>
          <w:trHeight w:val="454"/>
        </w:trPr>
        <w:tc>
          <w:tcPr>
            <w:tcW w:w="3162" w:type="pct"/>
            <w:gridSpan w:val="8"/>
            <w:tcBorders>
              <w:right w:val="single" w:sz="4" w:space="0" w:color="auto"/>
            </w:tcBorders>
            <w:vAlign w:val="center"/>
          </w:tcPr>
          <w:p w14:paraId="04B088D4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3.3. TREŚCI PROGRAMOWE:</w:t>
            </w:r>
          </w:p>
        </w:tc>
        <w:tc>
          <w:tcPr>
            <w:tcW w:w="1218" w:type="pct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37DE298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treści przedmiotu do efektów uczenia się (zgodność efektu uczenia się z treściami programowymi)</w:t>
            </w:r>
          </w:p>
        </w:tc>
      </w:tr>
      <w:tr w:rsidR="00254EA7" w:rsidRPr="00254EA7" w14:paraId="0894A30A" w14:textId="7777777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14:paraId="061C6ABF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Rodzaj i forma zajęć</w:t>
            </w:r>
          </w:p>
        </w:tc>
        <w:tc>
          <w:tcPr>
            <w:tcW w:w="2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D3BE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Treści programowe wykładów( podać liczbę godzin)</w:t>
            </w:r>
          </w:p>
        </w:tc>
        <w:tc>
          <w:tcPr>
            <w:tcW w:w="1218" w:type="pct"/>
            <w:gridSpan w:val="5"/>
            <w:vMerge/>
            <w:tcBorders>
              <w:left w:val="single" w:sz="4" w:space="0" w:color="auto"/>
            </w:tcBorders>
            <w:vAlign w:val="center"/>
          </w:tcPr>
          <w:p w14:paraId="77C2D5E5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1E472355" w14:textId="77777777" w:rsidTr="0023429D">
        <w:trPr>
          <w:gridAfter w:val="1"/>
          <w:wAfter w:w="620" w:type="pct"/>
          <w:trHeight w:val="454"/>
        </w:trPr>
        <w:tc>
          <w:tcPr>
            <w:tcW w:w="4380" w:type="pct"/>
            <w:gridSpan w:val="13"/>
            <w:vAlign w:val="center"/>
          </w:tcPr>
          <w:p w14:paraId="493F5906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Treści programowe wykładów ( 3 h. niestacj., 5 h stacj.</w:t>
            </w:r>
          </w:p>
        </w:tc>
      </w:tr>
      <w:tr w:rsidR="00254EA7" w:rsidRPr="00254EA7" w14:paraId="7EF22A41" w14:textId="7777777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14:paraId="2A2339C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BFEB" w14:textId="77777777"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Funkcje państwa w gospodarce. Podmioty polityki gospodarczej.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14:paraId="7B0B636C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</w:t>
            </w:r>
          </w:p>
        </w:tc>
      </w:tr>
      <w:tr w:rsidR="00254EA7" w:rsidRPr="00254EA7" w14:paraId="25764E31" w14:textId="7777777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14:paraId="2B4C01E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2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30E" w14:textId="77777777"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Uwarunkowania i cele polityki gospodarczej        w erze globalizacji. Ocena polskiej polityki gospodarczej. Systemy gospodarcze.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14:paraId="720329C7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  <w:p w14:paraId="7E66B23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  <w:p w14:paraId="44D11DF0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605BEA86" w14:textId="7777777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14:paraId="46A264A6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3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0CA5" w14:textId="77777777"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Narzędzia polityki gospodarczej. Keynesowskie i neoklasyczne.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14:paraId="067DF5B4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  <w:p w14:paraId="2947B31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  <w:p w14:paraId="3EAF2645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5519EDBC" w14:textId="7777777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14:paraId="4140FF21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4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76C4" w14:textId="77777777"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Polityka pieniężna i kursu walutowego.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14:paraId="0F413EFB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 W03</w:t>
            </w:r>
          </w:p>
        </w:tc>
      </w:tr>
      <w:tr w:rsidR="00254EA7" w:rsidRPr="00254EA7" w14:paraId="7AEDAB51" w14:textId="7777777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14:paraId="5EC23B3C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5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42E3" w14:textId="77777777"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Polityka budżetowa.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14:paraId="007DF35B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 W03</w:t>
            </w:r>
          </w:p>
        </w:tc>
      </w:tr>
      <w:tr w:rsidR="00254EA7" w:rsidRPr="00254EA7" w14:paraId="7E4A8999" w14:textId="7777777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14:paraId="0AD24AA6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6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89DD" w14:textId="77777777"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Polityka gospodarcza a polityka społeczna.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14:paraId="0463A8AC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 W03</w:t>
            </w:r>
          </w:p>
        </w:tc>
      </w:tr>
      <w:tr w:rsidR="00254EA7" w:rsidRPr="00254EA7" w14:paraId="7953EA15" w14:textId="77777777" w:rsidTr="0023429D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right w:val="single" w:sz="4" w:space="0" w:color="auto"/>
            </w:tcBorders>
            <w:vAlign w:val="center"/>
          </w:tcPr>
          <w:p w14:paraId="0C8DBED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DF65DF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254EA7" w:rsidRPr="00254EA7" w14:paraId="2E4D1A62" w14:textId="77777777" w:rsidTr="00F560A2">
        <w:trPr>
          <w:gridAfter w:val="2"/>
          <w:wAfter w:w="630" w:type="pct"/>
          <w:trHeight w:val="454"/>
        </w:trPr>
        <w:tc>
          <w:tcPr>
            <w:tcW w:w="1076" w:type="pct"/>
            <w:gridSpan w:val="4"/>
            <w:tcBorders>
              <w:right w:val="single" w:sz="4" w:space="0" w:color="auto"/>
            </w:tcBorders>
            <w:vAlign w:val="center"/>
          </w:tcPr>
          <w:p w14:paraId="2348322C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PREFEROWANE METODY DYDAKTYCZNE ORAZ WYKORZYSTYWANE OPROGRAMOWANIE </w:t>
            </w: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254EA7" w:rsidRPr="00254EA7" w14:paraId="21C708E5" w14:textId="77777777" w:rsidTr="0023429D">
              <w:trPr>
                <w:gridAfter w:val="1"/>
                <w:wAfter w:w="4036" w:type="dxa"/>
                <w:tblCellSpacing w:w="15" w:type="dxa"/>
              </w:trPr>
              <w:tc>
                <w:tcPr>
                  <w:tcW w:w="4867" w:type="dxa"/>
                  <w:vAlign w:val="center"/>
                  <w:hideMark/>
                </w:tcPr>
                <w:p w14:paraId="23B99648" w14:textId="77777777"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  <w:t>Metody dydaktyczne podające:</w:t>
                  </w:r>
                </w:p>
              </w:tc>
            </w:tr>
            <w:tr w:rsidR="00254EA7" w:rsidRPr="00254EA7" w14:paraId="39F029CE" w14:textId="77777777" w:rsidTr="0023429D">
              <w:trPr>
                <w:tblCellSpacing w:w="15" w:type="dxa"/>
              </w:trPr>
              <w:tc>
                <w:tcPr>
                  <w:tcW w:w="4882" w:type="dxa"/>
                  <w:vAlign w:val="center"/>
                  <w:hideMark/>
                </w:tcPr>
                <w:p w14:paraId="6BAD10A1" w14:textId="77777777"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wykład informacyjny (konwencjonalny)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wykład konwersatoryjny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wykład problemowy</w:t>
                  </w:r>
                </w:p>
              </w:tc>
              <w:tc>
                <w:tcPr>
                  <w:tcW w:w="4036" w:type="dxa"/>
                  <w:vAlign w:val="center"/>
                </w:tcPr>
                <w:p w14:paraId="6963EFB7" w14:textId="77777777" w:rsidR="00254EA7" w:rsidRPr="00254EA7" w:rsidRDefault="00254EA7" w:rsidP="00254EA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254EA7" w:rsidRPr="00254EA7" w14:paraId="3D020DD3" w14:textId="77777777" w:rsidTr="0023429D">
              <w:trPr>
                <w:tblCellSpacing w:w="15" w:type="dxa"/>
              </w:trPr>
              <w:tc>
                <w:tcPr>
                  <w:tcW w:w="4882" w:type="dxa"/>
                  <w:vAlign w:val="center"/>
                  <w:hideMark/>
                </w:tcPr>
                <w:p w14:paraId="4D809402" w14:textId="77777777"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  <w:t>Metody dydaktyczne poszukujące:</w:t>
                  </w:r>
                </w:p>
                <w:p w14:paraId="58BAF834" w14:textId="77777777"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doświadczeń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obserwacji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studium przypadku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sytuacyjna</w:t>
                  </w:r>
                </w:p>
              </w:tc>
              <w:tc>
                <w:tcPr>
                  <w:tcW w:w="4036" w:type="dxa"/>
                  <w:vAlign w:val="center"/>
                </w:tcPr>
                <w:p w14:paraId="17D0B6D0" w14:textId="77777777" w:rsidR="00254EA7" w:rsidRPr="00254EA7" w:rsidRDefault="00254EA7" w:rsidP="00254EA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</w:tbl>
          <w:p w14:paraId="12D91D57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47433C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W1, W2, W3</w:t>
            </w:r>
            <w:r w:rsidRPr="00254EA7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</w:p>
          <w:p w14:paraId="7EEB2A36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U1, U2, U3, </w:t>
            </w:r>
          </w:p>
          <w:p w14:paraId="1EBF5C85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K1, K2, </w:t>
            </w:r>
          </w:p>
        </w:tc>
      </w:tr>
      <w:tr w:rsidR="00254EA7" w:rsidRPr="00254EA7" w14:paraId="332DBDE5" w14:textId="77777777" w:rsidTr="0023429D">
        <w:trPr>
          <w:gridAfter w:val="2"/>
          <w:wAfter w:w="630" w:type="pct"/>
          <w:trHeight w:val="778"/>
        </w:trPr>
        <w:tc>
          <w:tcPr>
            <w:tcW w:w="4370" w:type="pct"/>
            <w:gridSpan w:val="1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F9E0B1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254EA7" w:rsidRPr="00254EA7" w14:paraId="00A64AF8" w14:textId="77777777" w:rsidTr="00F560A2">
        <w:trPr>
          <w:gridAfter w:val="2"/>
          <w:wAfter w:w="630" w:type="pct"/>
          <w:trHeight w:val="457"/>
        </w:trPr>
        <w:tc>
          <w:tcPr>
            <w:tcW w:w="626" w:type="pct"/>
            <w:gridSpan w:val="3"/>
            <w:vAlign w:val="center"/>
          </w:tcPr>
          <w:p w14:paraId="7CDABAA0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EFEKT</w:t>
            </w:r>
          </w:p>
        </w:tc>
        <w:tc>
          <w:tcPr>
            <w:tcW w:w="3130" w:type="pct"/>
            <w:gridSpan w:val="8"/>
            <w:vAlign w:val="center"/>
          </w:tcPr>
          <w:p w14:paraId="6E36946B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FORMA WERYFIKACJI</w:t>
            </w:r>
          </w:p>
        </w:tc>
        <w:tc>
          <w:tcPr>
            <w:tcW w:w="614" w:type="pct"/>
            <w:vAlign w:val="center"/>
          </w:tcPr>
          <w:p w14:paraId="3EE8B64C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% UDZIAŁ NA OGÓLNĄ OCENĘ</w:t>
            </w:r>
          </w:p>
        </w:tc>
      </w:tr>
      <w:tr w:rsidR="00254EA7" w:rsidRPr="00254EA7" w14:paraId="3F12FBBC" w14:textId="77777777" w:rsidTr="00F560A2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14:paraId="0696B8E8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WIEDZA</w:t>
            </w:r>
          </w:p>
        </w:tc>
        <w:tc>
          <w:tcPr>
            <w:tcW w:w="614" w:type="pct"/>
            <w:vAlign w:val="center"/>
          </w:tcPr>
          <w:p w14:paraId="5F404138" w14:textId="77777777" w:rsidR="00254EA7" w:rsidRPr="00254EA7" w:rsidRDefault="00254EA7" w:rsidP="00254EA7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65 %</w:t>
            </w:r>
          </w:p>
        </w:tc>
      </w:tr>
      <w:tr w:rsidR="00254EA7" w:rsidRPr="00254EA7" w14:paraId="3BCC97B3" w14:textId="7777777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56503596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W1, W2, W 3</w:t>
            </w:r>
          </w:p>
        </w:tc>
        <w:tc>
          <w:tcPr>
            <w:tcW w:w="3744" w:type="pct"/>
            <w:gridSpan w:val="9"/>
            <w:vAlign w:val="center"/>
          </w:tcPr>
          <w:p w14:paraId="5E24909C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Końcowy egzamin pisemny - test wielokrotnego wyboru z materiału opracowanego podczas zajęć wraz z zaleconymi lekturami</w:t>
            </w:r>
          </w:p>
        </w:tc>
      </w:tr>
      <w:tr w:rsidR="00254EA7" w:rsidRPr="00254EA7" w14:paraId="5FD26BD8" w14:textId="77777777" w:rsidTr="00F560A2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14:paraId="32E47E80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UMIEJĘTNOŚCI</w:t>
            </w:r>
          </w:p>
        </w:tc>
        <w:tc>
          <w:tcPr>
            <w:tcW w:w="614" w:type="pct"/>
            <w:vAlign w:val="center"/>
          </w:tcPr>
          <w:p w14:paraId="02D5D17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20 %</w:t>
            </w:r>
          </w:p>
        </w:tc>
      </w:tr>
      <w:tr w:rsidR="00254EA7" w:rsidRPr="00254EA7" w14:paraId="2F1C9285" w14:textId="7777777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26802998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U1,U2, U 3</w:t>
            </w:r>
          </w:p>
        </w:tc>
        <w:tc>
          <w:tcPr>
            <w:tcW w:w="3744" w:type="pct"/>
            <w:gridSpan w:val="9"/>
            <w:vAlign w:val="center"/>
          </w:tcPr>
          <w:p w14:paraId="1DC87AD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Ocena pracy zadanej etapowej pisemnej w postaci analizy </w:t>
            </w:r>
            <w:r w:rsidR="00F560A2" w:rsidRP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i </w:t>
            </w:r>
            <w:r w:rsidR="00F560A2" w:rsidRPr="00F560A2">
              <w:rPr>
                <w:rFonts w:ascii="Times New Roman" w:hAnsi="Times New Roman" w:cs="Times New Roman"/>
                <w:sz w:val="20"/>
                <w:szCs w:val="20"/>
              </w:rPr>
              <w:t xml:space="preserve">identyfikacji oraz </w:t>
            </w:r>
            <w:r w:rsidR="00F560A2" w:rsidRPr="00F560A2">
              <w:rPr>
                <w:rFonts w:ascii="Times New Roman" w:hAnsi="Times New Roman" w:cs="Times New Roman"/>
                <w:sz w:val="20"/>
                <w:szCs w:val="20"/>
              </w:rPr>
              <w:br/>
              <w:t>rozwiązywania problemów gospodarczych</w:t>
            </w:r>
          </w:p>
        </w:tc>
      </w:tr>
      <w:tr w:rsidR="00254EA7" w:rsidRPr="00254EA7" w14:paraId="6E1B98BE" w14:textId="77777777" w:rsidTr="00F560A2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14:paraId="762DD60C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KOMPETENCJE PERSONALNE I SPOŁECZNE</w:t>
            </w:r>
          </w:p>
        </w:tc>
        <w:tc>
          <w:tcPr>
            <w:tcW w:w="614" w:type="pct"/>
            <w:vAlign w:val="center"/>
          </w:tcPr>
          <w:p w14:paraId="5779937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15 %</w:t>
            </w:r>
          </w:p>
        </w:tc>
      </w:tr>
      <w:tr w:rsidR="00254EA7" w:rsidRPr="00254EA7" w14:paraId="26B0DB52" w14:textId="7777777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33BFA0AB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K1, K2</w:t>
            </w:r>
          </w:p>
        </w:tc>
        <w:tc>
          <w:tcPr>
            <w:tcW w:w="3744" w:type="pct"/>
            <w:gridSpan w:val="9"/>
            <w:vAlign w:val="center"/>
          </w:tcPr>
          <w:p w14:paraId="59838C7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254EA7" w:rsidRPr="00254EA7" w14:paraId="7AA0258A" w14:textId="7777777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69DA98B3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OPIS </w:t>
            </w:r>
          </w:p>
        </w:tc>
        <w:tc>
          <w:tcPr>
            <w:tcW w:w="3744" w:type="pct"/>
            <w:gridSpan w:val="9"/>
            <w:vAlign w:val="center"/>
          </w:tcPr>
          <w:p w14:paraId="022108E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 kończy się zaliczeniem z oceną. Do zaliczenia uprawnia:</w:t>
            </w:r>
          </w:p>
          <w:p w14:paraId="485F8C1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wysoka frekwencja (w razie nagminnych i rażących nieobecności ogółu dopuszcza się wprowadzenie listy obecności, weryfikującej zainteresowanie przedmiotem)</w:t>
            </w:r>
          </w:p>
          <w:p w14:paraId="148F1A98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końcowy egzamin pisemny - test wielokrotnego wyboru z materiału opracowanego podczas zajęć wraz z zaleconymi lekturami; termin: ostatnie zajęcia w cyklu; TERMIN: ostatnie zajęcia w semestrze.</w:t>
            </w:r>
          </w:p>
          <w:p w14:paraId="50FBEC78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Kryteria oceniania:</w:t>
            </w:r>
          </w:p>
          <w:p w14:paraId="6BAB9AB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bdb. (5,0) - od 90%</w:t>
            </w:r>
          </w:p>
          <w:p w14:paraId="315B90F6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db.+ (4,5) - 85-89%</w:t>
            </w:r>
          </w:p>
          <w:p w14:paraId="20D4FA9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db. (4,0) - 71%-84%</w:t>
            </w:r>
          </w:p>
          <w:p w14:paraId="259F63A8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dst.+ (3,5) - 65%-70%</w:t>
            </w:r>
          </w:p>
          <w:p w14:paraId="6EBED8D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dst. (3,0) - 50%-65%</w:t>
            </w:r>
          </w:p>
          <w:p w14:paraId="2A92259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ndst. (2,0) - 0-49%</w:t>
            </w:r>
          </w:p>
          <w:p w14:paraId="43B82DF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z ćwiczeń (zadanie zespołowe):</w:t>
            </w:r>
          </w:p>
          <w:p w14:paraId="0BC8A4CB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przygotowania projektu/ zadania – 20%</w:t>
            </w:r>
          </w:p>
          <w:p w14:paraId="2B66B27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prezentacji projektu/ zadania – 20%</w:t>
            </w:r>
          </w:p>
          <w:p w14:paraId="1DD9A4A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merytoryczna projektu/ zadania - 30%</w:t>
            </w:r>
          </w:p>
          <w:p w14:paraId="418F36B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projektu/ zadania przez studentów z samooceny pracy grupowej – 30%</w:t>
            </w:r>
          </w:p>
          <w:p w14:paraId="2E3321B0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może być podwyższona za aktywność na zajęciach</w:t>
            </w:r>
          </w:p>
        </w:tc>
      </w:tr>
      <w:tr w:rsidR="00254EA7" w:rsidRPr="00254EA7" w14:paraId="14465745" w14:textId="77777777" w:rsidTr="0023429D">
        <w:trPr>
          <w:gridAfter w:val="2"/>
          <w:wAfter w:w="630" w:type="pct"/>
          <w:trHeight w:val="397"/>
        </w:trPr>
        <w:tc>
          <w:tcPr>
            <w:tcW w:w="4370" w:type="pct"/>
            <w:gridSpan w:val="12"/>
            <w:vAlign w:val="center"/>
          </w:tcPr>
          <w:p w14:paraId="6CCD1FB5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3.6. STOPNIOWANIE WYCENY EFEKTÓW KSZTAŁCENIA:</w:t>
            </w:r>
          </w:p>
        </w:tc>
      </w:tr>
      <w:tr w:rsidR="00254EA7" w:rsidRPr="00254EA7" w14:paraId="22F169F1" w14:textId="7777777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698EB6EC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14:paraId="230C792B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3 – 3,5</w:t>
            </w: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 potrafi</w:t>
            </w:r>
          </w:p>
          <w:p w14:paraId="30911CA5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8" w:type="pct"/>
          </w:tcPr>
          <w:p w14:paraId="4A04BE5B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4,0 – 4,5</w:t>
            </w: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14:paraId="33078FC9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potrafi</w:t>
            </w:r>
          </w:p>
          <w:p w14:paraId="4423ECFC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2" w:type="pct"/>
            <w:gridSpan w:val="5"/>
          </w:tcPr>
          <w:p w14:paraId="314746A8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5,0</w:t>
            </w: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14:paraId="166E5CF9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289130C1" w14:textId="7777777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2279FFD8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 1, W 2, W3</w:t>
            </w:r>
          </w:p>
        </w:tc>
        <w:tc>
          <w:tcPr>
            <w:tcW w:w="1204" w:type="pct"/>
            <w:gridSpan w:val="3"/>
            <w:vAlign w:val="center"/>
          </w:tcPr>
          <w:p w14:paraId="3D58CB46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 sposób bardzo ogólny i pobieżny zna i rozumie tematykę podejmowaną na zajęciach. </w:t>
            </w:r>
          </w:p>
        </w:tc>
        <w:tc>
          <w:tcPr>
            <w:tcW w:w="1268" w:type="pct"/>
            <w:vAlign w:val="center"/>
          </w:tcPr>
          <w:p w14:paraId="127B130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Dobrze zna i rozumie zagadnienia podejmowane podczas zajęć, łącznie z dostrzeganiem ich możliwości zastosowania w praktyce.</w:t>
            </w:r>
          </w:p>
        </w:tc>
        <w:tc>
          <w:tcPr>
            <w:tcW w:w="1272" w:type="pct"/>
            <w:gridSpan w:val="5"/>
            <w:vAlign w:val="center"/>
          </w:tcPr>
          <w:p w14:paraId="16968C4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sposób pogłębiony zna i rozumie zagadnienia podejmowane podczas zajęć , łącznie z samodzielnym ich wykorzystaniem w praktyce.</w:t>
            </w:r>
          </w:p>
        </w:tc>
      </w:tr>
      <w:tr w:rsidR="00254EA7" w:rsidRPr="00254EA7" w14:paraId="6D12DCCF" w14:textId="7777777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65081A3A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 1, U 2 , U 3 </w:t>
            </w:r>
          </w:p>
        </w:tc>
        <w:tc>
          <w:tcPr>
            <w:tcW w:w="1204" w:type="pct"/>
            <w:gridSpan w:val="3"/>
            <w:vAlign w:val="center"/>
          </w:tcPr>
          <w:p w14:paraId="02E3132B" w14:textId="77777777" w:rsidR="00254EA7" w:rsidRPr="00254EA7" w:rsidRDefault="00254EA7" w:rsidP="00254EA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jedynie wystarczającym  potrafi prawidłowo zastosować zagadnienia podejmowane podczas zajęć.</w:t>
            </w:r>
          </w:p>
        </w:tc>
        <w:tc>
          <w:tcPr>
            <w:tcW w:w="1268" w:type="pct"/>
            <w:vAlign w:val="center"/>
          </w:tcPr>
          <w:p w14:paraId="5C6301E8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dobrym  potrafi prawidłowo zastosować zagadnienia podejmowane podczas zajęć.</w:t>
            </w:r>
          </w:p>
        </w:tc>
        <w:tc>
          <w:tcPr>
            <w:tcW w:w="1272" w:type="pct"/>
            <w:gridSpan w:val="5"/>
            <w:vAlign w:val="center"/>
          </w:tcPr>
          <w:p w14:paraId="5D4CFE58" w14:textId="77777777" w:rsidR="00254EA7" w:rsidRPr="00254EA7" w:rsidRDefault="00254EA7" w:rsidP="00254EA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pogłębionym potrafi prawidłowo zastosować zagadnienia podejmowane podczas zajęć, łączenie z samodzielnym ich drożeniem do praktyki.</w:t>
            </w:r>
          </w:p>
          <w:p w14:paraId="6DC65760" w14:textId="77777777" w:rsidR="00254EA7" w:rsidRPr="00254EA7" w:rsidRDefault="00254EA7" w:rsidP="00254EA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Ponadto potrafi analizować rozwiązania konkretnych problemów zagadnień oraz  planować i organizować własną aktywność zawodową w zakresie związanym z zagadnieniami podejmowanymi podczas zajęć.</w:t>
            </w:r>
          </w:p>
        </w:tc>
      </w:tr>
      <w:tr w:rsidR="00254EA7" w:rsidRPr="00254EA7" w14:paraId="08B0FAA3" w14:textId="7777777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07ADD070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 1, K 2 </w:t>
            </w:r>
          </w:p>
        </w:tc>
        <w:tc>
          <w:tcPr>
            <w:tcW w:w="1204" w:type="pct"/>
            <w:gridSpan w:val="3"/>
            <w:vAlign w:val="center"/>
          </w:tcPr>
          <w:p w14:paraId="3222071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ogólnej oceny posiadanych kompetencji, ale także zagadnień , które są mu przekazywane na poziomie wystraszającym do 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268" w:type="pct"/>
            <w:vAlign w:val="center"/>
          </w:tcPr>
          <w:p w14:paraId="5E7601B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głębszej oceny posiadanych kompetencji oraz zagadnień , które są mu przekazywane na poziomie wystraszającym do 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272" w:type="pct"/>
            <w:gridSpan w:val="5"/>
            <w:vAlign w:val="center"/>
          </w:tcPr>
          <w:p w14:paraId="702CFB48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wnikliwej i kompleksowej oceny posiadanych kompetencji oraz zagadnień , które są mu przekazywane na poziomie w pełni wystraszającym do 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</w:tr>
      <w:tr w:rsidR="00254EA7" w:rsidRPr="00254EA7" w14:paraId="7B324A3F" w14:textId="77777777" w:rsidTr="0023429D">
        <w:trPr>
          <w:gridAfter w:val="2"/>
          <w:wAfter w:w="630" w:type="pct"/>
          <w:trHeight w:val="457"/>
        </w:trPr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EDE6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3.6. LITERATURA</w:t>
            </w:r>
          </w:p>
        </w:tc>
      </w:tr>
      <w:tr w:rsidR="00254EA7" w:rsidRPr="00254EA7" w14:paraId="57523427" w14:textId="77777777" w:rsidTr="0023429D">
        <w:trPr>
          <w:gridAfter w:val="2"/>
          <w:wAfter w:w="630" w:type="pct"/>
          <w:trHeight w:val="283"/>
        </w:trPr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3574DD8" w14:textId="77777777" w:rsidR="00254EA7" w:rsidRPr="00254EA7" w:rsidRDefault="00254EA7" w:rsidP="00254EA7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podstawowa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254EA7" w:rsidRPr="00254EA7" w14:paraId="62898D96" w14:textId="77777777" w:rsidTr="0023429D">
        <w:trPr>
          <w:gridAfter w:val="2"/>
          <w:wAfter w:w="630" w:type="pct"/>
          <w:trHeight w:val="340"/>
        </w:trPr>
        <w:tc>
          <w:tcPr>
            <w:tcW w:w="4370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7A7B076" w14:textId="77777777" w:rsidR="00F560A2" w:rsidRPr="00F560A2" w:rsidRDefault="00F560A2" w:rsidP="00F560A2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1. H. Ćwikliński ( red. ), Polityka gospodarcza. Wydawnictwo Uniwersytetu Gdańskiego, Gdańsk 2000.</w:t>
            </w:r>
          </w:p>
          <w:p w14:paraId="47294EBF" w14:textId="77777777" w:rsidR="00F560A2" w:rsidRPr="00F560A2" w:rsidRDefault="00F560A2" w:rsidP="00F560A2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560A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2.  J. Kaja, Polityka gospodarcza. Wstęp do teorii. Oficyna Wydawnicza SGH, 2007.</w:t>
            </w:r>
          </w:p>
          <w:p w14:paraId="16BED1DA" w14:textId="77777777" w:rsidR="00F560A2" w:rsidRPr="00F560A2" w:rsidRDefault="00F560A2" w:rsidP="00F560A2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560A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3. A. Kosztowniak, M. Sobol, Współczesna polityka gospodarcza, Wyd II, CEDEWU, Warszawa 2020.</w:t>
            </w:r>
          </w:p>
          <w:p w14:paraId="31855138" w14:textId="77777777" w:rsidR="00254EA7" w:rsidRPr="00254EA7" w:rsidRDefault="00F560A2" w:rsidP="00F560A2">
            <w:pPr>
              <w:tabs>
                <w:tab w:val="left" w:pos="29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 .  B. Winiarski, ( red. ), Polityka gospodarcza. Wydawnictwo Naukowe PWN, 2000.</w:t>
            </w:r>
          </w:p>
        </w:tc>
      </w:tr>
      <w:tr w:rsidR="00254EA7" w:rsidRPr="00254EA7" w14:paraId="05978B6E" w14:textId="77777777" w:rsidTr="0023429D">
        <w:trPr>
          <w:gridAfter w:val="2"/>
          <w:wAfter w:w="630" w:type="pct"/>
          <w:trHeight w:val="340"/>
        </w:trPr>
        <w:tc>
          <w:tcPr>
            <w:tcW w:w="4370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2098ED4" w14:textId="77777777" w:rsidR="00F560A2" w:rsidRPr="00F560A2" w:rsidRDefault="00F560A2" w:rsidP="00F560A2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1. B. Liberska ( red. ), Globalizacja. Mechanizmy i wyzwania. PWE, Warszawa 2002.</w:t>
            </w:r>
          </w:p>
          <w:p w14:paraId="53B944F7" w14:textId="77777777" w:rsidR="00254EA7" w:rsidRPr="00254EA7" w:rsidRDefault="00F560A2" w:rsidP="00F560A2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2. A. B. Kisiel – Łowczyc ( red. ), Współczesna gospodarka światowa, Wydawnictwo Uniwersytetu Gdańskiego, Gdańsk 2000.</w:t>
            </w:r>
          </w:p>
        </w:tc>
      </w:tr>
    </w:tbl>
    <w:p w14:paraId="21CCAA51" w14:textId="77777777" w:rsidR="00254EA7" w:rsidRPr="00254EA7" w:rsidRDefault="00254EA7" w:rsidP="00254EA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lastRenderedPageBreak/>
        <w:t>4.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254EA7" w:rsidRPr="00254EA7" w14:paraId="2C0F82D8" w14:textId="77777777" w:rsidTr="0023429D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43AEB779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14:paraId="20C172D4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14:paraId="385EE8A3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Obciążenia studenta w godzinach</w:t>
            </w:r>
          </w:p>
        </w:tc>
      </w:tr>
      <w:tr w:rsidR="00254EA7" w:rsidRPr="00254EA7" w14:paraId="27CE4D06" w14:textId="77777777" w:rsidTr="0023429D">
        <w:trPr>
          <w:trHeight w:val="284"/>
          <w:jc w:val="center"/>
        </w:trPr>
        <w:tc>
          <w:tcPr>
            <w:tcW w:w="562" w:type="dxa"/>
            <w:vMerge/>
          </w:tcPr>
          <w:p w14:paraId="6A1B52D6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66" w:type="dxa"/>
            <w:vMerge/>
            <w:vAlign w:val="center"/>
          </w:tcPr>
          <w:p w14:paraId="3545C8B0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5130E5D2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14:paraId="5BED99FB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391337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14:paraId="39A30770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  <w:tc>
          <w:tcPr>
            <w:tcW w:w="1134" w:type="dxa"/>
          </w:tcPr>
          <w:p w14:paraId="3E612117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2F3F3B2F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praktyczne</w:t>
            </w:r>
          </w:p>
        </w:tc>
      </w:tr>
      <w:tr w:rsidR="00254EA7" w:rsidRPr="00254EA7" w14:paraId="3F2020AD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306D9594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366" w:type="dxa"/>
            <w:vAlign w:val="center"/>
          </w:tcPr>
          <w:p w14:paraId="771023A8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34DC84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FC90CB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134" w:type="dxa"/>
          </w:tcPr>
          <w:p w14:paraId="2B4B713F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08444BE4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475F0C58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4E926530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366" w:type="dxa"/>
            <w:vAlign w:val="center"/>
          </w:tcPr>
          <w:p w14:paraId="6140C232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66D740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5C78FB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69A2101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71F10BD0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4C75FD10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24696775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366" w:type="dxa"/>
            <w:vAlign w:val="center"/>
          </w:tcPr>
          <w:p w14:paraId="7AB2C506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3D68FF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F1D52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D8C17A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62756379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42F0767A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657A1C10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366" w:type="dxa"/>
            <w:vAlign w:val="center"/>
          </w:tcPr>
          <w:p w14:paraId="18937612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25455C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E2DCCB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63D5A0C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0AB45368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1362E885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1DFDFAEB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366" w:type="dxa"/>
            <w:vAlign w:val="center"/>
          </w:tcPr>
          <w:p w14:paraId="338FBF9F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B6FDB8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305636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0680B57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6287EB83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66FCC7C9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547EE752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4366" w:type="dxa"/>
            <w:vAlign w:val="center"/>
          </w:tcPr>
          <w:p w14:paraId="237D06B0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Przygotowanie do wykładów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7655DF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C90DDF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1134" w:type="dxa"/>
          </w:tcPr>
          <w:p w14:paraId="78261740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6856DA2C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3521B58C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0A896940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4366" w:type="dxa"/>
            <w:vAlign w:val="center"/>
          </w:tcPr>
          <w:p w14:paraId="5497800F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8A80C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3C413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69B6066F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0721C225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04838F3A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693E86DC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4366" w:type="dxa"/>
            <w:vAlign w:val="center"/>
          </w:tcPr>
          <w:p w14:paraId="1EC89F4F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945712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DCF7F4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220F7C5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75CE403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7BE0D62A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461A4B8F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4366" w:type="dxa"/>
            <w:vAlign w:val="center"/>
          </w:tcPr>
          <w:p w14:paraId="79D17C38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977749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C830F7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80B60E7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57914A6B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015FF7B3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7B850DA7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4366" w:type="dxa"/>
            <w:vAlign w:val="center"/>
          </w:tcPr>
          <w:p w14:paraId="3A69BE5F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B92259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677006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vAlign w:val="center"/>
          </w:tcPr>
          <w:p w14:paraId="5D4158CA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2EF82995" w14:textId="77777777" w:rsidR="00254EA7" w:rsidRPr="00254EA7" w:rsidRDefault="00254EA7" w:rsidP="00254EA7">
            <w:pPr>
              <w:tabs>
                <w:tab w:val="left" w:pos="405"/>
                <w:tab w:val="center" w:pos="5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0C831B33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59AE34D7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4366" w:type="dxa"/>
            <w:vAlign w:val="center"/>
          </w:tcPr>
          <w:p w14:paraId="0B2DF965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C55C19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6B2511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134" w:type="dxa"/>
            <w:vAlign w:val="center"/>
          </w:tcPr>
          <w:p w14:paraId="0479CBE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4F911944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5E607B44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1CB730AC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4366" w:type="dxa"/>
            <w:vAlign w:val="center"/>
          </w:tcPr>
          <w:p w14:paraId="3AD2F25A" w14:textId="77777777"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A8458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8130C7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14:paraId="1239141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32C583DD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64191A9C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3665D292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4366" w:type="dxa"/>
            <w:vAlign w:val="center"/>
          </w:tcPr>
          <w:p w14:paraId="7B4BEFF8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Sumaryczne obciążenie pracą studenta</w:t>
            </w:r>
            <w:r w:rsidRPr="00254EA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2017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171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C3934C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38F68355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647F761B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321EBE7F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4366" w:type="dxa"/>
            <w:vAlign w:val="center"/>
          </w:tcPr>
          <w:p w14:paraId="607ED039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06FC7C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1122D3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371C335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2E5A97D4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04E0F7A7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08E2DEB3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4366" w:type="dxa"/>
            <w:vAlign w:val="center"/>
          </w:tcPr>
          <w:p w14:paraId="02863A4B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</w:p>
          <w:p w14:paraId="72770AB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E3D70B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BD9E6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5B73CF34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3DBECB4E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45897B83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4366" w:type="dxa"/>
            <w:vAlign w:val="center"/>
          </w:tcPr>
          <w:p w14:paraId="4654331F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punktach ECTS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3A00A2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70E8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16365746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7D4C81F1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5B8A55FD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4366" w:type="dxa"/>
            <w:vAlign w:val="center"/>
          </w:tcPr>
          <w:p w14:paraId="65119EE7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14:paraId="7009F582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1C6427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B039C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3006508A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14:paraId="74419BAD" w14:textId="7777777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14:paraId="7B21E326" w14:textId="77777777"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366" w:type="dxa"/>
            <w:vAlign w:val="center"/>
          </w:tcPr>
          <w:p w14:paraId="5E141885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14:paraId="43FD9FED" w14:textId="77777777"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 punktach ECTS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ED195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F315EB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2D9CD26E" w14:textId="77777777"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3FE3443" w14:textId="77777777"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1 punkt ECTS równa się 25 godzinom pracy studenta</w:t>
      </w:r>
    </w:p>
    <w:p w14:paraId="1A279DEC" w14:textId="77777777" w:rsidR="00254EA7" w:rsidRPr="00254EA7" w:rsidRDefault="00254EA7" w:rsidP="0025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7CE22752" w14:textId="77777777" w:rsidR="00254EA7" w:rsidRPr="00254EA7" w:rsidRDefault="00254EA7" w:rsidP="0025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SŁOWNIK</w:t>
      </w:r>
    </w:p>
    <w:p w14:paraId="0B0B64A9" w14:textId="77777777" w:rsidR="00254EA7" w:rsidRPr="00254EA7" w:rsidRDefault="00254EA7" w:rsidP="0025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4F216236" w14:textId="77777777"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Warsztat (W)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doskonalące jakąś umiejętność związaną z kierunkiem studiów.</w:t>
      </w:r>
    </w:p>
    <w:p w14:paraId="4EC1A202" w14:textId="77777777"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Ćwiczenia audytoryjne (CA)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7571123F" w14:textId="77777777"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Laboratorium (L)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ćwiczenia laboratoryjne -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7" w:tooltip="Badania naukowe" w:history="1">
        <w:r w:rsidRPr="00254EA7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 xml:space="preserve">badań </w:t>
        </w:r>
      </w:hyperlink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8" w:tooltip="Eksperyment" w:history="1">
        <w:r w:rsidRPr="00254EA7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>eksperymentów</w:t>
        </w:r>
      </w:hyperlink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jakie się w nich wykonuje. </w:t>
      </w:r>
    </w:p>
    <w:p w14:paraId="0DD5EDD5" w14:textId="77777777"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Seminarium (S)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zajęcia praktyczne, po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14:paraId="6311AA11" w14:textId="77777777"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Projekt (P)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-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lastRenderedPageBreak/>
        <w:t>zasobów ludzkich, ograniczoność czasowa. Wyniki pracy przedstawiane są w postaci dokumentacji projektu i jej  prezentacji.</w:t>
      </w:r>
    </w:p>
    <w:p w14:paraId="37B63607" w14:textId="77777777"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4437AF0" w14:textId="77777777"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BD04592" w14:textId="77777777"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009B998" w14:textId="77777777"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021E7F8" w14:textId="77777777"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4FCCD036" w14:textId="77777777"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Prowadzący przedmiot:</w:t>
      </w:r>
    </w:p>
    <w:p w14:paraId="7F5C8D84" w14:textId="77777777"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CAE025B" w14:textId="77777777"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A9D2B35" w14:textId="77777777"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....................................................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…............……...................……………………</w:t>
      </w:r>
    </w:p>
    <w:p w14:paraId="5A8F7B66" w14:textId="77777777"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  <w:t>podpis</w:t>
      </w:r>
    </w:p>
    <w:p w14:paraId="4D7DEE84" w14:textId="77777777"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341E75" w14:textId="77777777"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1816CE9" w14:textId="77777777" w:rsidR="000B12ED" w:rsidRDefault="000B12ED"/>
    <w:sectPr w:rsidR="000B12ED" w:rsidSect="00FE56CB">
      <w:headerReference w:type="default" r:id="rId9"/>
      <w:footerReference w:type="even" r:id="rId10"/>
      <w:footerReference w:type="default" r:id="rId11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50285" w14:textId="77777777" w:rsidR="00D5389F" w:rsidRDefault="00D5389F">
      <w:pPr>
        <w:spacing w:after="0" w:line="240" w:lineRule="auto"/>
      </w:pPr>
      <w:r>
        <w:separator/>
      </w:r>
    </w:p>
  </w:endnote>
  <w:endnote w:type="continuationSeparator" w:id="0">
    <w:p w14:paraId="41C3D00A" w14:textId="77777777" w:rsidR="00D5389F" w:rsidRDefault="00D5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C7C75" w14:textId="77777777" w:rsidR="00FE56CB" w:rsidRDefault="00D5389F" w:rsidP="00FE56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F9276" w14:textId="77777777" w:rsidR="00FE56CB" w:rsidRDefault="00D5389F" w:rsidP="00FE5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76724" w14:textId="46FCD293" w:rsidR="00FE56CB" w:rsidRDefault="00D5389F" w:rsidP="00FE56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31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2AC8EF1" w14:textId="77777777" w:rsidR="00FE56CB" w:rsidRDefault="00D5389F" w:rsidP="00FE56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A1066" w14:textId="77777777" w:rsidR="00D5389F" w:rsidRDefault="00D5389F">
      <w:pPr>
        <w:spacing w:after="0" w:line="240" w:lineRule="auto"/>
      </w:pPr>
      <w:r>
        <w:separator/>
      </w:r>
    </w:p>
  </w:footnote>
  <w:footnote w:type="continuationSeparator" w:id="0">
    <w:p w14:paraId="1925F82C" w14:textId="77777777" w:rsidR="00D5389F" w:rsidRDefault="00D53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FE56CB" w:rsidRPr="000C30EE" w14:paraId="35C3ABE7" w14:textId="77777777" w:rsidTr="00FE56CB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559572" w14:textId="77777777" w:rsidR="00FE56CB" w:rsidRPr="002A2ED1" w:rsidRDefault="00D5389F" w:rsidP="00FE56CB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1C52F668" w14:textId="77777777" w:rsidR="00FE56CB" w:rsidRPr="00C7702C" w:rsidRDefault="00D5389F" w:rsidP="00FE56CB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14:paraId="2EA698A2" w14:textId="77777777" w:rsidR="00FE56CB" w:rsidRDefault="00D5389F" w:rsidP="00FE56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9264A"/>
    <w:multiLevelType w:val="hybridMultilevel"/>
    <w:tmpl w:val="26F26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A7"/>
    <w:rsid w:val="000B12ED"/>
    <w:rsid w:val="0023313C"/>
    <w:rsid w:val="00254EA7"/>
    <w:rsid w:val="004A669A"/>
    <w:rsid w:val="00723B9F"/>
    <w:rsid w:val="00B85B8D"/>
    <w:rsid w:val="00C20794"/>
    <w:rsid w:val="00D5389F"/>
    <w:rsid w:val="00F5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68B7E"/>
  <w15:chartTrackingRefBased/>
  <w15:docId w15:val="{EFB6280C-9672-4E3E-B22B-92559DB6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54E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rsid w:val="00254EA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254E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54EA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rsid w:val="00254EA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Eksperym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Badania_naukow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1810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 Bojanów</dc:creator>
  <cp:keywords/>
  <dc:description/>
  <cp:lastModifiedBy>Wiesław</cp:lastModifiedBy>
  <cp:revision>2</cp:revision>
  <dcterms:created xsi:type="dcterms:W3CDTF">2023-09-18T19:25:00Z</dcterms:created>
  <dcterms:modified xsi:type="dcterms:W3CDTF">2023-09-18T19:25:00Z</dcterms:modified>
</cp:coreProperties>
</file>