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4A" w:rsidRPr="00D317F0" w:rsidRDefault="005F5D4A" w:rsidP="007B361B">
      <w:r>
        <w:rPr>
          <w:noProof/>
        </w:rPr>
        <w:drawing>
          <wp:inline distT="0" distB="0" distL="0" distR="0" wp14:anchorId="26B27140" wp14:editId="26AF5C4C">
            <wp:extent cx="404495" cy="664210"/>
            <wp:effectExtent l="0" t="0" r="0" b="2540"/>
            <wp:docPr id="1" name="Obraz 1" descr="Wizerunek syrenki z mieczem i tarczą" title="Herb m.st. Warsza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D4A" w:rsidRPr="006F3E22" w:rsidRDefault="007C7526" w:rsidP="006F3E22">
      <w:pPr>
        <w:pStyle w:val="Tytu"/>
        <w:rPr>
          <w:i/>
          <w:sz w:val="24"/>
          <w:szCs w:val="20"/>
        </w:rPr>
      </w:pPr>
      <w:r>
        <w:rPr>
          <w:sz w:val="24"/>
          <w:szCs w:val="20"/>
        </w:rPr>
        <w:t>Prezydent Miasta S</w:t>
      </w:r>
      <w:r w:rsidR="005F5D4A" w:rsidRPr="006F3E22">
        <w:rPr>
          <w:sz w:val="24"/>
          <w:szCs w:val="20"/>
        </w:rPr>
        <w:t>tołecznego Warszawy</w:t>
      </w:r>
    </w:p>
    <w:p w:rsidR="005F5D4A" w:rsidRPr="003B7C51" w:rsidRDefault="005F5D4A" w:rsidP="003B7C51">
      <w:pPr>
        <w:pStyle w:val="Podtytu"/>
      </w:pPr>
      <w:r w:rsidRPr="003B7C51">
        <w:t>ogłasza nabór</w:t>
      </w:r>
      <w:r w:rsidR="0019212B">
        <w:t xml:space="preserve"> kandydatów</w:t>
      </w:r>
      <w:r w:rsidRPr="003B7C51">
        <w:t xml:space="preserve"> </w:t>
      </w:r>
      <w:r w:rsidRPr="00996868">
        <w:t>na wolne stanowisk</w:t>
      </w:r>
      <w:r w:rsidR="00860ADC" w:rsidRPr="00996868">
        <w:t>o</w:t>
      </w:r>
      <w:r w:rsidRPr="00996868">
        <w:t xml:space="preserve"> urzędnicze</w:t>
      </w:r>
      <w:r w:rsidR="003B7C51" w:rsidRPr="003B7C51">
        <w:t xml:space="preserve"> </w:t>
      </w:r>
      <w:r w:rsidRPr="003B7C51">
        <w:t xml:space="preserve">w Urzędzie </w:t>
      </w:r>
      <w:r w:rsidR="00292A9E">
        <w:t>Miasta S</w:t>
      </w:r>
      <w:r w:rsidRPr="003B7C51">
        <w:t>tołecznego Warszawy</w:t>
      </w:r>
      <w:r w:rsidR="003B7C51" w:rsidRPr="003B7C51">
        <w:t xml:space="preserve">, </w:t>
      </w:r>
      <w:r w:rsidRPr="003B7C51">
        <w:t>pl. Bankowy 3/5 00-950 Warszawa</w:t>
      </w:r>
    </w:p>
    <w:p w:rsidR="009A7BAA" w:rsidRPr="00B16A71" w:rsidRDefault="009A7BAA" w:rsidP="009A7BAA">
      <w:pPr>
        <w:pStyle w:val="Nagwek2"/>
        <w:rPr>
          <w:i/>
          <w:sz w:val="22"/>
          <w:szCs w:val="32"/>
        </w:rPr>
      </w:pPr>
      <w:r w:rsidRPr="00E12661">
        <w:rPr>
          <w:sz w:val="22"/>
          <w:szCs w:val="32"/>
        </w:rPr>
        <w:t xml:space="preserve">inspektor ds. </w:t>
      </w:r>
      <w:r w:rsidR="008A1457">
        <w:rPr>
          <w:sz w:val="22"/>
          <w:szCs w:val="32"/>
        </w:rPr>
        <w:t>strategii personalnej</w:t>
      </w:r>
    </w:p>
    <w:p w:rsidR="009A7BAA" w:rsidRPr="00B16A71" w:rsidRDefault="009A7BAA" w:rsidP="009A7BAA">
      <w:pPr>
        <w:pStyle w:val="Nagwek2"/>
        <w:rPr>
          <w:sz w:val="22"/>
          <w:szCs w:val="32"/>
        </w:rPr>
      </w:pPr>
      <w:r>
        <w:rPr>
          <w:sz w:val="22"/>
          <w:szCs w:val="32"/>
        </w:rPr>
        <w:t xml:space="preserve">w </w:t>
      </w:r>
      <w:r w:rsidR="00860ADC">
        <w:rPr>
          <w:sz w:val="22"/>
          <w:szCs w:val="32"/>
        </w:rPr>
        <w:t xml:space="preserve">Wydziale </w:t>
      </w:r>
      <w:r w:rsidR="008A1457">
        <w:rPr>
          <w:sz w:val="22"/>
          <w:szCs w:val="32"/>
        </w:rPr>
        <w:t>Strategii Personalnej</w:t>
      </w:r>
    </w:p>
    <w:p w:rsidR="009A7BAA" w:rsidRDefault="009A7BAA" w:rsidP="009A7BAA">
      <w:pPr>
        <w:pStyle w:val="Nagwek2"/>
        <w:rPr>
          <w:sz w:val="22"/>
          <w:szCs w:val="32"/>
        </w:rPr>
      </w:pPr>
      <w:r>
        <w:rPr>
          <w:sz w:val="22"/>
          <w:szCs w:val="32"/>
        </w:rPr>
        <w:t xml:space="preserve">Biura </w:t>
      </w:r>
      <w:r w:rsidR="00397E74">
        <w:rPr>
          <w:sz w:val="22"/>
          <w:szCs w:val="32"/>
        </w:rPr>
        <w:t>Zarządzania Zasobami Ludzkimi</w:t>
      </w:r>
    </w:p>
    <w:p w:rsidR="009A7BAA" w:rsidRPr="006F3E22" w:rsidRDefault="009A7BAA" w:rsidP="009A7BAA">
      <w:pPr>
        <w:pStyle w:val="Nagwek2"/>
        <w:rPr>
          <w:i/>
        </w:rPr>
      </w:pPr>
      <w:r w:rsidRPr="006F3E22">
        <w:t xml:space="preserve">Termin </w:t>
      </w:r>
      <w:r>
        <w:t>składania dokumentów:</w:t>
      </w:r>
      <w:r w:rsidR="00675780">
        <w:t xml:space="preserve"> 30 czerwca </w:t>
      </w:r>
      <w:r w:rsidR="00E76A3D">
        <w:t>202</w:t>
      </w:r>
      <w:r w:rsidR="006D30C7">
        <w:t>3</w:t>
      </w:r>
      <w:r>
        <w:t xml:space="preserve"> r.</w:t>
      </w:r>
    </w:p>
    <w:p w:rsidR="009A7BAA" w:rsidRPr="00E12661" w:rsidRDefault="009A7BAA" w:rsidP="009A7BAA">
      <w:pPr>
        <w:pStyle w:val="Nagwek1"/>
        <w:jc w:val="left"/>
        <w:rPr>
          <w:i/>
          <w:sz w:val="20"/>
        </w:rPr>
      </w:pPr>
      <w:r w:rsidRPr="00E12661">
        <w:rPr>
          <w:sz w:val="20"/>
        </w:rPr>
        <w:t>Zakres zadań wykonywanych na stanowisku:</w:t>
      </w:r>
    </w:p>
    <w:p w:rsidR="009A7BAA" w:rsidRPr="00847D6F" w:rsidRDefault="009A7BAA" w:rsidP="00B26742">
      <w:pPr>
        <w:pStyle w:val="Nagwek2"/>
        <w:jc w:val="left"/>
        <w:rPr>
          <w:i/>
        </w:rPr>
      </w:pPr>
      <w:r w:rsidRPr="00847D6F">
        <w:t>Główne odpowiedzialności:</w:t>
      </w:r>
    </w:p>
    <w:p w:rsidR="008A1457" w:rsidRPr="000F1E6E" w:rsidRDefault="00397E74" w:rsidP="00B26742">
      <w:pPr>
        <w:pStyle w:val="Bezodstpw"/>
        <w:numPr>
          <w:ilvl w:val="0"/>
          <w:numId w:val="7"/>
        </w:numPr>
      </w:pPr>
      <w:r>
        <w:t>r</w:t>
      </w:r>
      <w:r w:rsidRPr="00397E74">
        <w:t>ealizacja programów i projektów specjalnych w</w:t>
      </w:r>
      <w:r w:rsidR="00B26742">
        <w:t xml:space="preserve"> zakresie polityki personalnej u</w:t>
      </w:r>
      <w:r w:rsidRPr="00397E74">
        <w:t>rzędu</w:t>
      </w:r>
      <w:r w:rsidR="0019212B">
        <w:t>.</w:t>
      </w:r>
    </w:p>
    <w:p w:rsidR="009A7BAA" w:rsidRPr="006F3E22" w:rsidRDefault="009A7BAA" w:rsidP="00B26742">
      <w:pPr>
        <w:pStyle w:val="Nagwek2"/>
        <w:jc w:val="left"/>
        <w:rPr>
          <w:i/>
        </w:rPr>
      </w:pPr>
      <w:r w:rsidRPr="003B7C51">
        <w:t>Charakterystyka</w:t>
      </w:r>
      <w:r w:rsidRPr="006F3E22">
        <w:t xml:space="preserve"> pracy:</w:t>
      </w:r>
    </w:p>
    <w:p w:rsidR="00F43B94" w:rsidRDefault="00F43B94" w:rsidP="00B26742">
      <w:pPr>
        <w:pStyle w:val="Bezodstpw"/>
        <w:numPr>
          <w:ilvl w:val="0"/>
          <w:numId w:val="9"/>
        </w:numPr>
      </w:pPr>
      <w:r>
        <w:t>wdrażanie i monitorowanie działań związanych z realizowaniem celów Planu Równości Płci w Urzędzie m.st. Warszawy,</w:t>
      </w:r>
    </w:p>
    <w:p w:rsidR="00F43B94" w:rsidRDefault="00F43B94" w:rsidP="00B26742">
      <w:pPr>
        <w:pStyle w:val="Bezodstpw"/>
        <w:numPr>
          <w:ilvl w:val="0"/>
          <w:numId w:val="9"/>
        </w:numPr>
      </w:pPr>
      <w:r>
        <w:t>dbanie o zapewnienie spójności i efektywności procesów zarządzania zasobami ludzkimi w zakresie równego traktowania bez względu na przekonania, płeć, wiek, wyznanie i inne różnice,</w:t>
      </w:r>
    </w:p>
    <w:p w:rsidR="00F43B94" w:rsidRDefault="00F43B94" w:rsidP="00B26742">
      <w:pPr>
        <w:pStyle w:val="Bezodstpw"/>
        <w:numPr>
          <w:ilvl w:val="0"/>
          <w:numId w:val="9"/>
        </w:numPr>
      </w:pPr>
      <w:r>
        <w:t>promowanie zagadnień związanych z równością kobiet i mężczyzn oraz z poszanowaniem różnorodności w miejscu pracy,</w:t>
      </w:r>
    </w:p>
    <w:p w:rsidR="00F43B94" w:rsidRDefault="00F43B94" w:rsidP="00B26742">
      <w:pPr>
        <w:pStyle w:val="Bezodstpw"/>
        <w:numPr>
          <w:ilvl w:val="0"/>
          <w:numId w:val="9"/>
        </w:numPr>
      </w:pPr>
      <w:r>
        <w:t>przygotowywanie i realizowanie projektów w zakresie systemu zarządzania zasobami ludzkimi,</w:t>
      </w:r>
    </w:p>
    <w:p w:rsidR="00F43B94" w:rsidRDefault="00F43B94" w:rsidP="00B26742">
      <w:pPr>
        <w:pStyle w:val="Bezodstpw"/>
        <w:numPr>
          <w:ilvl w:val="0"/>
          <w:numId w:val="9"/>
        </w:numPr>
      </w:pPr>
      <w:r w:rsidRPr="00F43B94">
        <w:t>prowadzenie działań dotyczących zapewnienia spójności i efektywności procesów zarządzania zasobami ludzkimi,</w:t>
      </w:r>
    </w:p>
    <w:p w:rsidR="005E7D2E" w:rsidRDefault="005E7D2E" w:rsidP="00B26742">
      <w:pPr>
        <w:pStyle w:val="Bezodstpw"/>
        <w:numPr>
          <w:ilvl w:val="0"/>
          <w:numId w:val="9"/>
        </w:numPr>
      </w:pPr>
      <w:r w:rsidRPr="005E7D2E">
        <w:t xml:space="preserve">praca na stanowisku związana jest ze znajomością zagadnień dotyczących </w:t>
      </w:r>
      <w:r w:rsidR="00CB0BF5">
        <w:t>zarządzania zasobami ludzkimi</w:t>
      </w:r>
      <w:r w:rsidRPr="005E7D2E">
        <w:t xml:space="preserve"> oraz m.in. następujących aktów prawnych: </w:t>
      </w:r>
      <w:r w:rsidR="00F43B94">
        <w:t>Plan równości płci w Urzędzie m.st. Warszawy, ustawa o pracownikach samorządowych, ustawa Kodeks pracy, wiedza z zakresu zarządzania zasobami ludzkimi i zarządzania różnorodnością w miejscu pracy.</w:t>
      </w:r>
    </w:p>
    <w:p w:rsidR="009A7BAA" w:rsidRPr="00A005A3" w:rsidRDefault="009A7BAA" w:rsidP="00B26742">
      <w:pPr>
        <w:pStyle w:val="Nagwek1"/>
        <w:jc w:val="left"/>
        <w:rPr>
          <w:sz w:val="20"/>
        </w:rPr>
      </w:pPr>
      <w:r w:rsidRPr="00A005A3">
        <w:rPr>
          <w:sz w:val="20"/>
        </w:rPr>
        <w:t>Informacja o warunkach pracy na danym stanowisku:</w:t>
      </w:r>
    </w:p>
    <w:p w:rsidR="009A7BAA" w:rsidRPr="0048675B" w:rsidRDefault="009A7BAA" w:rsidP="00B26742">
      <w:pPr>
        <w:rPr>
          <w:szCs w:val="20"/>
        </w:rPr>
      </w:pPr>
      <w:r w:rsidRPr="0048675B">
        <w:rPr>
          <w:rStyle w:val="Nagwek4Znak"/>
        </w:rPr>
        <w:t>Miejsce pracy:</w:t>
      </w:r>
      <w:r w:rsidRPr="0048675B">
        <w:t xml:space="preserve"> </w:t>
      </w:r>
      <w:r w:rsidR="008A0B59">
        <w:t>p</w:t>
      </w:r>
      <w:r w:rsidR="008A0B59" w:rsidRPr="008A0B59">
        <w:t xml:space="preserve">raca wykonywana będzie na VI piętrze w budynku przy pl. Bankowym 2. Budynek jest wyposażony w podjazd. Budynek jest wyposażony w system kontroli </w:t>
      </w:r>
      <w:r w:rsidR="008A0B59" w:rsidRPr="008A0B59">
        <w:lastRenderedPageBreak/>
        <w:t>dostępu. Szerokość wejścia, ciągi komunikacyjne dostosowane są dla osób z niepełnosprawnościami. Drzwi windy mają szerokość 80 cm. W budynku na każdym piętrze znajduje się toaleta dostosowana dla osób z niepełnosprawnościami.</w:t>
      </w:r>
    </w:p>
    <w:p w:rsidR="009A7BAA" w:rsidRPr="0048675B" w:rsidRDefault="009A7BAA" w:rsidP="00B26742">
      <w:pPr>
        <w:pStyle w:val="Nagwek4"/>
        <w:rPr>
          <w:color w:val="FF0000"/>
          <w:szCs w:val="26"/>
        </w:rPr>
      </w:pPr>
      <w:r w:rsidRPr="0048675B">
        <w:rPr>
          <w:rStyle w:val="Nagwek4Znak"/>
          <w:b/>
          <w:bCs/>
          <w:iCs/>
          <w:szCs w:val="26"/>
        </w:rPr>
        <w:t>Stanowisko pracy:</w:t>
      </w:r>
      <w:r w:rsidR="0048675B" w:rsidRPr="0048675B">
        <w:rPr>
          <w:rStyle w:val="Nagwek4Znak"/>
          <w:b/>
          <w:bCs/>
          <w:iCs/>
          <w:szCs w:val="26"/>
        </w:rPr>
        <w:t xml:space="preserve"> </w:t>
      </w:r>
      <w:r w:rsidR="008A0B59">
        <w:rPr>
          <w:b w:val="0"/>
          <w:szCs w:val="26"/>
        </w:rPr>
        <w:t>p</w:t>
      </w:r>
      <w:r w:rsidR="008A0B59" w:rsidRPr="008A0B59">
        <w:rPr>
          <w:b w:val="0"/>
          <w:szCs w:val="26"/>
        </w:rPr>
        <w:t>raca na stanowisku będzie się wiązać z: pracą przy komputerze, obsługą urządzeń biurowych, telefoniczną i bezpośrednią obsługą klienta zewnętrznego. Praca będzie wykonywana w budynku Urzędu oraz w terenie</w:t>
      </w:r>
      <w:r w:rsidR="00A65484">
        <w:rPr>
          <w:b w:val="0"/>
          <w:szCs w:val="26"/>
        </w:rPr>
        <w:t>.</w:t>
      </w:r>
    </w:p>
    <w:p w:rsidR="009A7BAA" w:rsidRPr="00A005A3" w:rsidRDefault="009A7BAA" w:rsidP="00B26742">
      <w:pPr>
        <w:pStyle w:val="Nagwek1"/>
        <w:jc w:val="left"/>
        <w:rPr>
          <w:i/>
          <w:sz w:val="20"/>
        </w:rPr>
      </w:pPr>
      <w:r w:rsidRPr="00A005A3">
        <w:rPr>
          <w:sz w:val="20"/>
        </w:rPr>
        <w:t>Wymagania niezbędne:</w:t>
      </w:r>
    </w:p>
    <w:p w:rsidR="009A7BAA" w:rsidRDefault="009A7BAA" w:rsidP="00B26742">
      <w:pPr>
        <w:pStyle w:val="Bezodstpw"/>
        <w:numPr>
          <w:ilvl w:val="0"/>
          <w:numId w:val="9"/>
        </w:numPr>
      </w:pPr>
      <w:r w:rsidRPr="005F5D4A">
        <w:t>obywatelstwo polskie – o stanowisko mogą ubiegać się również osoby nieposiadające o</w:t>
      </w:r>
      <w:r w:rsidR="00912D92">
        <w:t xml:space="preserve">bywatelstwa polskiego zgodnie z </w:t>
      </w:r>
      <w:r w:rsidRPr="005F5D4A">
        <w:t>art. 11 ust. 2 i 3 ustawy z dnia 21 listopada 2008 r. o pracownikach samorządowych (</w:t>
      </w:r>
      <w:r>
        <w:t xml:space="preserve">t. j. </w:t>
      </w:r>
      <w:r w:rsidR="00912D92">
        <w:t xml:space="preserve">Dz. </w:t>
      </w:r>
      <w:r w:rsidR="0065254F">
        <w:t>U. z 2022</w:t>
      </w:r>
      <w:r w:rsidRPr="005F5D4A">
        <w:t xml:space="preserve"> r. poz. </w:t>
      </w:r>
      <w:r w:rsidR="0065254F">
        <w:t>530),</w:t>
      </w:r>
    </w:p>
    <w:p w:rsidR="00F60C75" w:rsidRDefault="00F60C75" w:rsidP="00B26742">
      <w:pPr>
        <w:pStyle w:val="Bezodstpw"/>
        <w:numPr>
          <w:ilvl w:val="0"/>
          <w:numId w:val="9"/>
        </w:numPr>
      </w:pPr>
      <w:r>
        <w:t>pełna zdolność do czynności prawnych oraz korzy</w:t>
      </w:r>
      <w:r w:rsidR="0065254F">
        <w:t>stanie z pełni praw publicznych,</w:t>
      </w:r>
    </w:p>
    <w:p w:rsidR="00F60C75" w:rsidRDefault="00F60C75" w:rsidP="00B26742">
      <w:pPr>
        <w:pStyle w:val="Bezodstpw"/>
        <w:numPr>
          <w:ilvl w:val="0"/>
          <w:numId w:val="9"/>
        </w:numPr>
      </w:pPr>
      <w:r>
        <w:t>niekaralność za umyślne przestępstwo ścigane z oskarżenia publicznego lu</w:t>
      </w:r>
      <w:r w:rsidR="0065254F">
        <w:t>b umyślne przestępstwo skarbowe,</w:t>
      </w:r>
    </w:p>
    <w:p w:rsidR="00F60C75" w:rsidRDefault="0065254F" w:rsidP="00B26742">
      <w:pPr>
        <w:pStyle w:val="Bezodstpw"/>
        <w:numPr>
          <w:ilvl w:val="0"/>
          <w:numId w:val="9"/>
        </w:numPr>
      </w:pPr>
      <w:r>
        <w:t>nieposzlakowana opinia,</w:t>
      </w:r>
    </w:p>
    <w:p w:rsidR="00F60C75" w:rsidRPr="007A2151" w:rsidRDefault="00F60C75" w:rsidP="00B26742">
      <w:pPr>
        <w:pStyle w:val="Bezodstpw"/>
        <w:numPr>
          <w:ilvl w:val="0"/>
          <w:numId w:val="9"/>
        </w:numPr>
      </w:pPr>
      <w:r>
        <w:t>umiejętność sprawnej obsługi komputera weryfikowana poprzez aplikowanie na to stanowisk</w:t>
      </w:r>
      <w:r w:rsidR="0063052A">
        <w:t>o wyłącznie drogą elektroniczną</w:t>
      </w:r>
      <w:r w:rsidR="0065254F">
        <w:t>,</w:t>
      </w:r>
    </w:p>
    <w:p w:rsidR="009A7BAA" w:rsidRPr="007A2151" w:rsidRDefault="009A7BAA" w:rsidP="00B26742">
      <w:pPr>
        <w:pStyle w:val="Bezodstpw"/>
        <w:numPr>
          <w:ilvl w:val="0"/>
          <w:numId w:val="9"/>
        </w:numPr>
      </w:pPr>
      <w:r w:rsidRPr="007A2151">
        <w:t>wykształcenie wyższe I</w:t>
      </w:r>
      <w:r w:rsidR="0065254F">
        <w:t xml:space="preserve"> lub II</w:t>
      </w:r>
      <w:r w:rsidRPr="007A2151">
        <w:t xml:space="preserve"> stopnia</w:t>
      </w:r>
      <w:r w:rsidR="0065254F">
        <w:t>,</w:t>
      </w:r>
    </w:p>
    <w:p w:rsidR="009A7BAA" w:rsidRDefault="00A355EC" w:rsidP="00B26742">
      <w:pPr>
        <w:pStyle w:val="Bezodstpw"/>
        <w:numPr>
          <w:ilvl w:val="0"/>
          <w:numId w:val="9"/>
        </w:numPr>
      </w:pPr>
      <w:r>
        <w:t>minimum 3</w:t>
      </w:r>
      <w:r w:rsidR="0065254F">
        <w:t>-letni staż pracy,</w:t>
      </w:r>
    </w:p>
    <w:p w:rsidR="009A7BAA" w:rsidRDefault="00A355EC" w:rsidP="00B26742">
      <w:pPr>
        <w:pStyle w:val="Bezodstpw"/>
        <w:numPr>
          <w:ilvl w:val="0"/>
          <w:numId w:val="9"/>
        </w:numPr>
      </w:pPr>
      <w:bookmarkStart w:id="0" w:name="_GoBack"/>
      <w:r>
        <w:t xml:space="preserve">powyżej </w:t>
      </w:r>
      <w:r w:rsidR="00AD2973">
        <w:t>3</w:t>
      </w:r>
      <w:r w:rsidR="009A7BAA">
        <w:t xml:space="preserve">-letnie doświadczenie zawodowe w zakresie </w:t>
      </w:r>
      <w:r w:rsidRPr="00812EE0">
        <w:t>ZZL</w:t>
      </w:r>
      <w:bookmarkEnd w:id="0"/>
      <w:r w:rsidR="0065254F">
        <w:t>,</w:t>
      </w:r>
      <w:r w:rsidR="00AD2973">
        <w:t xml:space="preserve"> </w:t>
      </w:r>
    </w:p>
    <w:p w:rsidR="009A7BAA" w:rsidRDefault="009A7BAA" w:rsidP="00B26742">
      <w:pPr>
        <w:pStyle w:val="Bezodstpw"/>
        <w:numPr>
          <w:ilvl w:val="0"/>
          <w:numId w:val="9"/>
        </w:numPr>
      </w:pPr>
      <w:r>
        <w:t xml:space="preserve">wymagane kompetencje: </w:t>
      </w:r>
      <w:r w:rsidR="00A355EC">
        <w:t xml:space="preserve">identyfikacja z Urzędem, </w:t>
      </w:r>
      <w:r>
        <w:t xml:space="preserve">samodzielność, komunikacja, współpraca, </w:t>
      </w:r>
      <w:r w:rsidR="00A355EC">
        <w:t xml:space="preserve">sumienność, </w:t>
      </w:r>
      <w:r>
        <w:t>obsługa klienta zewnętrznego lub wewnętrznego.</w:t>
      </w:r>
    </w:p>
    <w:p w:rsidR="00C317A2" w:rsidRPr="00E82DF9" w:rsidRDefault="00C317A2" w:rsidP="00B26742">
      <w:pPr>
        <w:pStyle w:val="Pogrubiony"/>
      </w:pPr>
      <w:r w:rsidRPr="00E82DF9">
        <w:t xml:space="preserve">Wskaźnik zatrudnienia osób niepełnosprawnych: W miesiącu poprzedzającym datę upublicznienia ogłoszenia wskaźnik zatrudnienia osób niepełnosprawnych w jednostce, w rozumieniu przepisów o rehabilitacji zawodowej i społecznej oraz zatrudnianiu osób niepełnosprawnych, jest niższy niż 6%. </w:t>
      </w:r>
    </w:p>
    <w:p w:rsidR="00C317A2" w:rsidRPr="00A005A3" w:rsidRDefault="00C317A2" w:rsidP="00B26742">
      <w:pPr>
        <w:pStyle w:val="Nagwek1"/>
        <w:jc w:val="left"/>
        <w:rPr>
          <w:i/>
          <w:sz w:val="20"/>
        </w:rPr>
      </w:pPr>
      <w:r w:rsidRPr="00A005A3">
        <w:rPr>
          <w:sz w:val="20"/>
        </w:rPr>
        <w:t>Wymagane dokumenty i oświadczenia:</w:t>
      </w:r>
    </w:p>
    <w:p w:rsidR="00C317A2" w:rsidRPr="005F5D4A" w:rsidRDefault="00C317A2" w:rsidP="00B26742">
      <w:pPr>
        <w:pStyle w:val="Bezodstpw"/>
        <w:numPr>
          <w:ilvl w:val="0"/>
          <w:numId w:val="11"/>
        </w:numPr>
      </w:pPr>
      <w:r w:rsidRPr="005F5D4A">
        <w:t>curriculum vitae z prze</w:t>
      </w:r>
      <w:r w:rsidR="00926A44">
        <w:t>biegiem nauki i pracy zawodowej,</w:t>
      </w:r>
    </w:p>
    <w:p w:rsidR="00C317A2" w:rsidRPr="007A2151" w:rsidRDefault="00926A44" w:rsidP="00B26742">
      <w:pPr>
        <w:pStyle w:val="Bezodstpw"/>
        <w:numPr>
          <w:ilvl w:val="0"/>
          <w:numId w:val="11"/>
        </w:numPr>
      </w:pPr>
      <w:r>
        <w:t>list motywacyjny,</w:t>
      </w:r>
    </w:p>
    <w:p w:rsidR="00C317A2" w:rsidRPr="007A2151" w:rsidRDefault="00C317A2" w:rsidP="00B26742">
      <w:pPr>
        <w:pStyle w:val="Bezodstpw"/>
        <w:numPr>
          <w:ilvl w:val="0"/>
          <w:numId w:val="11"/>
        </w:numPr>
      </w:pPr>
      <w:r w:rsidRPr="007A2151">
        <w:t>kserokopia dyplomu ukończenia st</w:t>
      </w:r>
      <w:r w:rsidR="0065254F">
        <w:t>udiów wyższych</w:t>
      </w:r>
      <w:r w:rsidR="003A65F8">
        <w:t xml:space="preserve"> I</w:t>
      </w:r>
      <w:r w:rsidR="0065254F">
        <w:t xml:space="preserve"> lub II</w:t>
      </w:r>
      <w:r w:rsidR="003A65F8">
        <w:t xml:space="preserve"> stopnia</w:t>
      </w:r>
      <w:r w:rsidR="00926A44">
        <w:t>,</w:t>
      </w:r>
    </w:p>
    <w:p w:rsidR="00996868" w:rsidRDefault="00C14681" w:rsidP="00B26742">
      <w:pPr>
        <w:pStyle w:val="Bezodstpw"/>
        <w:numPr>
          <w:ilvl w:val="0"/>
          <w:numId w:val="11"/>
        </w:numPr>
      </w:pPr>
      <w:r>
        <w:t>kserokopie</w:t>
      </w:r>
      <w:r w:rsidR="0057254A">
        <w:t xml:space="preserve"> </w:t>
      </w:r>
      <w:r w:rsidR="00996868">
        <w:t>świadectw pracy dokumentujących wymagany minimum 3-letni staż pracy lub zaświadczenie o zatrudnieniu, zawierające okres zatrudnienia, w przypadk</w:t>
      </w:r>
      <w:r w:rsidR="0065254F">
        <w:t>u pozostawania w stosunku pracy,</w:t>
      </w:r>
    </w:p>
    <w:p w:rsidR="00C317A2" w:rsidRPr="005F5D4A" w:rsidRDefault="00865AE2" w:rsidP="00B26742">
      <w:pPr>
        <w:pStyle w:val="Bezodstpw"/>
        <w:numPr>
          <w:ilvl w:val="0"/>
          <w:numId w:val="11"/>
        </w:numPr>
      </w:pPr>
      <w:r>
        <w:t>kserokopia</w:t>
      </w:r>
      <w:r w:rsidR="0057254A">
        <w:t xml:space="preserve"> </w:t>
      </w:r>
      <w:r w:rsidR="00C317A2" w:rsidRPr="005F5D4A">
        <w:t>dokumentu potwierdzającego niepełnosprawność w przypadku kandydata zamierzającego skorzystać z uprawnienia, o którym mowa w art. 13a ust. 2 ustawy z</w:t>
      </w:r>
      <w:r w:rsidR="00C317A2">
        <w:t xml:space="preserve"> </w:t>
      </w:r>
      <w:r w:rsidR="00C317A2" w:rsidRPr="005F5D4A">
        <w:t>dnia 21 listopada 2008 r. o</w:t>
      </w:r>
      <w:r w:rsidR="00C317A2">
        <w:t xml:space="preserve"> </w:t>
      </w:r>
      <w:r w:rsidR="00C317A2" w:rsidRPr="005F5D4A">
        <w:t>pracownikach samorządowych (</w:t>
      </w:r>
      <w:r w:rsidR="00C317A2">
        <w:t xml:space="preserve">t. j. </w:t>
      </w:r>
      <w:r w:rsidR="0065254F">
        <w:rPr>
          <w:rFonts w:cs="Arial"/>
        </w:rPr>
        <w:t>Dz. U. z 2022</w:t>
      </w:r>
      <w:r w:rsidR="00C317A2" w:rsidRPr="005F5D4A">
        <w:rPr>
          <w:rFonts w:cs="Arial"/>
        </w:rPr>
        <w:t xml:space="preserve"> r. poz. </w:t>
      </w:r>
      <w:r w:rsidR="0065254F">
        <w:rPr>
          <w:rFonts w:cs="Arial"/>
        </w:rPr>
        <w:t>530</w:t>
      </w:r>
      <w:r w:rsidR="0065254F">
        <w:t>),</w:t>
      </w:r>
    </w:p>
    <w:p w:rsidR="00C317A2" w:rsidRPr="00296C93" w:rsidRDefault="00C317A2" w:rsidP="00B26742">
      <w:pPr>
        <w:pStyle w:val="Bezodstpw"/>
        <w:numPr>
          <w:ilvl w:val="0"/>
          <w:numId w:val="11"/>
        </w:numPr>
      </w:pPr>
      <w:r w:rsidRPr="005F5D4A">
        <w:t>odznaczenie w elektronicznym formularzu oświadcz</w:t>
      </w:r>
      <w:r>
        <w:t xml:space="preserve">eń: o posiadanym obywatelstwie, </w:t>
      </w:r>
      <w:r w:rsidRPr="005F5D4A">
        <w:t>o</w:t>
      </w:r>
      <w:r>
        <w:t xml:space="preserve"> p</w:t>
      </w:r>
      <w:r w:rsidRPr="005F5D4A">
        <w:t>ełnej zdolności do czynności prawnych oraz korzys</w:t>
      </w:r>
      <w:r>
        <w:t xml:space="preserve">taniu z pełni praw publicznych, </w:t>
      </w:r>
      <w:r w:rsidRPr="005F5D4A">
        <w:t>o</w:t>
      </w:r>
      <w:r>
        <w:t xml:space="preserve"> </w:t>
      </w:r>
      <w:r w:rsidRPr="005F5D4A">
        <w:t>nieskazaniu prawomocnym wyrokiem sądu z</w:t>
      </w:r>
      <w:r>
        <w:t xml:space="preserve">a umyślne przestępstwo ścigane </w:t>
      </w:r>
      <w:r w:rsidRPr="005F5D4A">
        <w:t>z</w:t>
      </w:r>
      <w:r>
        <w:t xml:space="preserve"> </w:t>
      </w:r>
      <w:r w:rsidRPr="005F5D4A">
        <w:t xml:space="preserve">oskarżenia publicznego lub umyślne </w:t>
      </w:r>
      <w:r>
        <w:t xml:space="preserve">przestępstwo </w:t>
      </w:r>
      <w:r>
        <w:lastRenderedPageBreak/>
        <w:t>skarbowe,</w:t>
      </w:r>
      <w:r w:rsidRPr="005F5D4A">
        <w:t xml:space="preserve"> o nieposzlakowanej</w:t>
      </w:r>
      <w:r>
        <w:t xml:space="preserve"> opinii oraz o wyrażeniu zgody </w:t>
      </w:r>
      <w:r w:rsidRPr="005F5D4A">
        <w:t>na przetwarzanie danych osobowych zawartych w ofercie pracy dla potrzeb tej rekrutacji jest równozn</w:t>
      </w:r>
      <w:r>
        <w:t>aczne ze złożeniem oświadczenia.</w:t>
      </w:r>
    </w:p>
    <w:p w:rsidR="00C317A2" w:rsidRPr="005F5D4A" w:rsidRDefault="00C317A2" w:rsidP="00B26742">
      <w:r w:rsidRPr="005F5D4A">
        <w:t xml:space="preserve">Szczegółowe informacje dotyczące wymaganych dokumentów dostępne są na stronie Urzędu m.st. Warszawy pod adresem: </w:t>
      </w:r>
      <w:hyperlink r:id="rId7" w:history="1">
        <w:r w:rsidRPr="005F5D4A">
          <w:rPr>
            <w:rStyle w:val="Hipercze"/>
            <w:rFonts w:eastAsiaTheme="majorEastAsia" w:cs="Arial"/>
            <w:szCs w:val="20"/>
          </w:rPr>
          <w:t>https://erekrutacje-bip.um.warszawa.pl/procedura.php</w:t>
        </w:r>
      </w:hyperlink>
    </w:p>
    <w:p w:rsidR="00C317A2" w:rsidRPr="005F5D4A" w:rsidRDefault="00C317A2" w:rsidP="00B26742">
      <w:r w:rsidRPr="005F5D4A">
        <w:t>Osoby zainteresowane prosimy o składanie wymaganych dokumentów zgodnie z treścią ogłoszenia</w:t>
      </w:r>
      <w:r>
        <w:t xml:space="preserve"> wyłącznie poprzez wypełnienie </w:t>
      </w:r>
      <w:r w:rsidRPr="005F5D4A">
        <w:t xml:space="preserve">i przesłanie drogą elektroniczną formularza aplikacyjnego w systemie elektronicznej rekrutacji urzędu dostępnego na stronie internetowej </w:t>
      </w:r>
      <w:hyperlink r:id="rId8" w:history="1">
        <w:r w:rsidRPr="005F5D4A">
          <w:rPr>
            <w:rStyle w:val="Hipercze"/>
            <w:rFonts w:eastAsiaTheme="majorEastAsia"/>
            <w:szCs w:val="20"/>
          </w:rPr>
          <w:t>www.bip.warszawa.pl</w:t>
        </w:r>
      </w:hyperlink>
      <w:r w:rsidRPr="005F5D4A">
        <w:t xml:space="preserve"> </w:t>
      </w:r>
    </w:p>
    <w:p w:rsidR="00C317A2" w:rsidRPr="00296C93" w:rsidRDefault="00C317A2" w:rsidP="00B26742">
      <w:pPr>
        <w:rPr>
          <w:rFonts w:cs="Arial"/>
          <w:b/>
          <w:bCs/>
        </w:rPr>
      </w:pPr>
      <w:r w:rsidRPr="005F5D4A">
        <w:t>Kandydatom niemającym możliwości skorzystania z Internetu, urząd/urząd dzielnicy umożliwi dostęp do Internetu i zło</w:t>
      </w:r>
      <w:r w:rsidR="008B0355">
        <w:t>żenie</w:t>
      </w:r>
      <w:r w:rsidRPr="005F5D4A">
        <w:t xml:space="preserve"> aplikacji drogą elektroniczną, w swoich siedzibach: Urząd m.st. Warszawy (</w:t>
      </w:r>
      <w:r>
        <w:t>pl. Bankowy 2, 00-095 Warszawa; piętro 14, Punkt obsługi klienta</w:t>
      </w:r>
      <w:r w:rsidRPr="005F5D4A">
        <w:t>) oraz w</w:t>
      </w:r>
      <w:r>
        <w:t xml:space="preserve"> </w:t>
      </w:r>
      <w:r w:rsidRPr="005F5D4A">
        <w:t>siedzibach urzędów dzielnic m.st. Warszawy.</w:t>
      </w:r>
    </w:p>
    <w:sectPr w:rsidR="00C317A2" w:rsidRPr="00296C93" w:rsidSect="0065254F"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3F15"/>
    <w:multiLevelType w:val="hybridMultilevel"/>
    <w:tmpl w:val="A2EEF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F70E4"/>
    <w:multiLevelType w:val="hybridMultilevel"/>
    <w:tmpl w:val="38D80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D4F16"/>
    <w:multiLevelType w:val="hybridMultilevel"/>
    <w:tmpl w:val="7AFEC290"/>
    <w:lvl w:ilvl="0" w:tplc="89DC4D3C">
      <w:start w:val="1"/>
      <w:numFmt w:val="decimal"/>
      <w:lvlText w:val="%1)"/>
      <w:lvlJc w:val="left"/>
      <w:pPr>
        <w:ind w:left="1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AE1484">
      <w:start w:val="1"/>
      <w:numFmt w:val="lowerLetter"/>
      <w:lvlText w:val="%2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98CF34">
      <w:start w:val="1"/>
      <w:numFmt w:val="lowerRoman"/>
      <w:lvlText w:val="%3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0E60C0">
      <w:start w:val="1"/>
      <w:numFmt w:val="decimal"/>
      <w:lvlText w:val="%4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C24574">
      <w:start w:val="1"/>
      <w:numFmt w:val="lowerLetter"/>
      <w:lvlText w:val="%5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46D70">
      <w:start w:val="1"/>
      <w:numFmt w:val="lowerRoman"/>
      <w:lvlText w:val="%6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FAF7F8">
      <w:start w:val="1"/>
      <w:numFmt w:val="decimal"/>
      <w:lvlText w:val="%7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18C546">
      <w:start w:val="1"/>
      <w:numFmt w:val="lowerLetter"/>
      <w:lvlText w:val="%8"/>
      <w:lvlJc w:val="left"/>
      <w:pPr>
        <w:ind w:left="6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F4ADCA">
      <w:start w:val="1"/>
      <w:numFmt w:val="lowerRoman"/>
      <w:lvlText w:val="%9"/>
      <w:lvlJc w:val="left"/>
      <w:pPr>
        <w:ind w:left="7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840049"/>
    <w:multiLevelType w:val="hybridMultilevel"/>
    <w:tmpl w:val="3C948DA2"/>
    <w:lvl w:ilvl="0" w:tplc="1874716A">
      <w:start w:val="2"/>
      <w:numFmt w:val="decimal"/>
      <w:lvlText w:val="%1)"/>
      <w:lvlJc w:val="left"/>
      <w:pPr>
        <w:ind w:left="1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AC2F6C">
      <w:start w:val="1"/>
      <w:numFmt w:val="lowerLetter"/>
      <w:lvlText w:val="%2"/>
      <w:lvlJc w:val="left"/>
      <w:pPr>
        <w:ind w:left="2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11A">
      <w:start w:val="1"/>
      <w:numFmt w:val="lowerRoman"/>
      <w:lvlText w:val="%3"/>
      <w:lvlJc w:val="left"/>
      <w:pPr>
        <w:ind w:left="3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008BAE">
      <w:start w:val="1"/>
      <w:numFmt w:val="decimal"/>
      <w:lvlText w:val="%4"/>
      <w:lvlJc w:val="left"/>
      <w:pPr>
        <w:ind w:left="3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C4B768">
      <w:start w:val="1"/>
      <w:numFmt w:val="lowerLetter"/>
      <w:lvlText w:val="%5"/>
      <w:lvlJc w:val="left"/>
      <w:pPr>
        <w:ind w:left="4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92E9C8">
      <w:start w:val="1"/>
      <w:numFmt w:val="lowerRoman"/>
      <w:lvlText w:val="%6"/>
      <w:lvlJc w:val="left"/>
      <w:pPr>
        <w:ind w:left="5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7C36DA">
      <w:start w:val="1"/>
      <w:numFmt w:val="decimal"/>
      <w:lvlText w:val="%7"/>
      <w:lvlJc w:val="left"/>
      <w:pPr>
        <w:ind w:left="5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E45508">
      <w:start w:val="1"/>
      <w:numFmt w:val="lowerLetter"/>
      <w:lvlText w:val="%8"/>
      <w:lvlJc w:val="left"/>
      <w:pPr>
        <w:ind w:left="6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146A94">
      <w:start w:val="1"/>
      <w:numFmt w:val="lowerRoman"/>
      <w:lvlText w:val="%9"/>
      <w:lvlJc w:val="left"/>
      <w:pPr>
        <w:ind w:left="7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B37F7"/>
    <w:multiLevelType w:val="hybridMultilevel"/>
    <w:tmpl w:val="96FA8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F7E89"/>
    <w:multiLevelType w:val="hybridMultilevel"/>
    <w:tmpl w:val="6900B1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90E1E"/>
    <w:multiLevelType w:val="hybridMultilevel"/>
    <w:tmpl w:val="AB848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6523E"/>
    <w:multiLevelType w:val="hybridMultilevel"/>
    <w:tmpl w:val="B378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70980"/>
    <w:multiLevelType w:val="hybridMultilevel"/>
    <w:tmpl w:val="27E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64F6"/>
    <w:multiLevelType w:val="hybridMultilevel"/>
    <w:tmpl w:val="14021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9213E"/>
    <w:multiLevelType w:val="hybridMultilevel"/>
    <w:tmpl w:val="F15C0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617C4"/>
    <w:multiLevelType w:val="hybridMultilevel"/>
    <w:tmpl w:val="DE481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6801C5"/>
    <w:multiLevelType w:val="hybridMultilevel"/>
    <w:tmpl w:val="188272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8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10"/>
    <w:rsid w:val="00011766"/>
    <w:rsid w:val="000139EC"/>
    <w:rsid w:val="000C3F1E"/>
    <w:rsid w:val="000F1E6E"/>
    <w:rsid w:val="001065EE"/>
    <w:rsid w:val="00135010"/>
    <w:rsid w:val="00181490"/>
    <w:rsid w:val="0019212B"/>
    <w:rsid w:val="001D629C"/>
    <w:rsid w:val="001F20F7"/>
    <w:rsid w:val="00252675"/>
    <w:rsid w:val="00292A9E"/>
    <w:rsid w:val="00296C93"/>
    <w:rsid w:val="002A3CCD"/>
    <w:rsid w:val="002A563E"/>
    <w:rsid w:val="003158C9"/>
    <w:rsid w:val="0033535A"/>
    <w:rsid w:val="00343B85"/>
    <w:rsid w:val="003709D2"/>
    <w:rsid w:val="00395341"/>
    <w:rsid w:val="00397E74"/>
    <w:rsid w:val="003A65F8"/>
    <w:rsid w:val="003B7C51"/>
    <w:rsid w:val="003D67EC"/>
    <w:rsid w:val="00415672"/>
    <w:rsid w:val="00433567"/>
    <w:rsid w:val="00446CCC"/>
    <w:rsid w:val="004548E9"/>
    <w:rsid w:val="00455ACC"/>
    <w:rsid w:val="004835BF"/>
    <w:rsid w:val="0048675B"/>
    <w:rsid w:val="004B00BA"/>
    <w:rsid w:val="004B0981"/>
    <w:rsid w:val="00560FC7"/>
    <w:rsid w:val="0057254A"/>
    <w:rsid w:val="005903AB"/>
    <w:rsid w:val="005E7D2E"/>
    <w:rsid w:val="005F5D4A"/>
    <w:rsid w:val="0063052A"/>
    <w:rsid w:val="0065254F"/>
    <w:rsid w:val="006546FF"/>
    <w:rsid w:val="006553F1"/>
    <w:rsid w:val="00673C24"/>
    <w:rsid w:val="00675780"/>
    <w:rsid w:val="0069689F"/>
    <w:rsid w:val="006A2230"/>
    <w:rsid w:val="006B255E"/>
    <w:rsid w:val="006D30C7"/>
    <w:rsid w:val="006F3E22"/>
    <w:rsid w:val="00703443"/>
    <w:rsid w:val="00711300"/>
    <w:rsid w:val="0075653D"/>
    <w:rsid w:val="00761E63"/>
    <w:rsid w:val="00785D06"/>
    <w:rsid w:val="00790378"/>
    <w:rsid w:val="007A2151"/>
    <w:rsid w:val="007A662C"/>
    <w:rsid w:val="007C05ED"/>
    <w:rsid w:val="007C7526"/>
    <w:rsid w:val="007E1339"/>
    <w:rsid w:val="00812EE0"/>
    <w:rsid w:val="00847D6F"/>
    <w:rsid w:val="00850DEE"/>
    <w:rsid w:val="00853010"/>
    <w:rsid w:val="008576FA"/>
    <w:rsid w:val="00860ADC"/>
    <w:rsid w:val="00865AE2"/>
    <w:rsid w:val="0087186F"/>
    <w:rsid w:val="008913A6"/>
    <w:rsid w:val="00896F79"/>
    <w:rsid w:val="008A0B59"/>
    <w:rsid w:val="008A1457"/>
    <w:rsid w:val="008B0355"/>
    <w:rsid w:val="008C106C"/>
    <w:rsid w:val="008E7942"/>
    <w:rsid w:val="008F1C6C"/>
    <w:rsid w:val="00912D92"/>
    <w:rsid w:val="00926A44"/>
    <w:rsid w:val="00946EB2"/>
    <w:rsid w:val="009877CB"/>
    <w:rsid w:val="009931A1"/>
    <w:rsid w:val="009964AC"/>
    <w:rsid w:val="00996868"/>
    <w:rsid w:val="009A072D"/>
    <w:rsid w:val="009A7BAA"/>
    <w:rsid w:val="009B673A"/>
    <w:rsid w:val="009E668E"/>
    <w:rsid w:val="009E6A52"/>
    <w:rsid w:val="00A005A3"/>
    <w:rsid w:val="00A14984"/>
    <w:rsid w:val="00A355EC"/>
    <w:rsid w:val="00A61B45"/>
    <w:rsid w:val="00A64E96"/>
    <w:rsid w:val="00A65484"/>
    <w:rsid w:val="00A80DB3"/>
    <w:rsid w:val="00A975E9"/>
    <w:rsid w:val="00AC48BF"/>
    <w:rsid w:val="00AD02F9"/>
    <w:rsid w:val="00AD2973"/>
    <w:rsid w:val="00AD4D71"/>
    <w:rsid w:val="00AE27D7"/>
    <w:rsid w:val="00B00243"/>
    <w:rsid w:val="00B24D52"/>
    <w:rsid w:val="00B26742"/>
    <w:rsid w:val="00B64830"/>
    <w:rsid w:val="00B837F7"/>
    <w:rsid w:val="00BD6D58"/>
    <w:rsid w:val="00C14681"/>
    <w:rsid w:val="00C317A2"/>
    <w:rsid w:val="00C335A4"/>
    <w:rsid w:val="00C35CAD"/>
    <w:rsid w:val="00C5397A"/>
    <w:rsid w:val="00C72D66"/>
    <w:rsid w:val="00C86DB3"/>
    <w:rsid w:val="00CA3896"/>
    <w:rsid w:val="00CB0BF5"/>
    <w:rsid w:val="00CD7593"/>
    <w:rsid w:val="00CE0C79"/>
    <w:rsid w:val="00D00633"/>
    <w:rsid w:val="00D021BF"/>
    <w:rsid w:val="00D1140B"/>
    <w:rsid w:val="00D20725"/>
    <w:rsid w:val="00D4774F"/>
    <w:rsid w:val="00D64B68"/>
    <w:rsid w:val="00D7186A"/>
    <w:rsid w:val="00D7512F"/>
    <w:rsid w:val="00E17467"/>
    <w:rsid w:val="00E24379"/>
    <w:rsid w:val="00E412F4"/>
    <w:rsid w:val="00E432F9"/>
    <w:rsid w:val="00E53B72"/>
    <w:rsid w:val="00E76A3D"/>
    <w:rsid w:val="00E800C4"/>
    <w:rsid w:val="00E82DF9"/>
    <w:rsid w:val="00E91BB8"/>
    <w:rsid w:val="00EC5213"/>
    <w:rsid w:val="00EF4049"/>
    <w:rsid w:val="00F43B94"/>
    <w:rsid w:val="00F46EB5"/>
    <w:rsid w:val="00F47718"/>
    <w:rsid w:val="00F60C75"/>
    <w:rsid w:val="00F96FB7"/>
    <w:rsid w:val="00FC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244B"/>
  <w15:docId w15:val="{4B1D8973-19CB-4940-9819-E87E86C8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C93"/>
    <w:pPr>
      <w:spacing w:after="240" w:line="300" w:lineRule="auto"/>
      <w:ind w:firstLine="0"/>
      <w:jc w:val="left"/>
    </w:pPr>
    <w:rPr>
      <w:rFonts w:ascii="Verdana" w:eastAsia="Times New Roman" w:hAnsi="Verdana" w:cs="Times New Roman"/>
      <w:sz w:val="20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7C51"/>
    <w:pPr>
      <w:jc w:val="center"/>
      <w:outlineLvl w:val="0"/>
    </w:pPr>
    <w:rPr>
      <w:rFonts w:eastAsiaTheme="majorEastAsia" w:cstheme="majorBidi"/>
      <w:b/>
      <w:bCs/>
      <w:iCs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7C51"/>
    <w:p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7C51"/>
    <w:pPr>
      <w:outlineLvl w:val="2"/>
    </w:pPr>
    <w:rPr>
      <w:rFonts w:eastAsiaTheme="majorEastAsia" w:cstheme="majorBidi"/>
      <w:b/>
      <w:bCs/>
      <w:i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7C51"/>
    <w:pPr>
      <w:outlineLvl w:val="3"/>
    </w:pPr>
    <w:rPr>
      <w:rFonts w:eastAsiaTheme="majorEastAsia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0DB3"/>
    <w:pPr>
      <w:spacing w:before="28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DB3"/>
    <w:pPr>
      <w:spacing w:before="280" w:after="8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DB3"/>
    <w:pPr>
      <w:spacing w:before="280"/>
      <w:outlineLvl w:val="6"/>
    </w:pPr>
    <w:rPr>
      <w:rFonts w:asciiTheme="majorHAnsi" w:eastAsiaTheme="majorEastAsia" w:hAnsiTheme="majorHAnsi" w:cstheme="majorBidi"/>
      <w:b/>
      <w:bCs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DB3"/>
    <w:pPr>
      <w:spacing w:before="28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DB3"/>
    <w:pPr>
      <w:spacing w:before="28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C51"/>
    <w:rPr>
      <w:rFonts w:ascii="Verdana" w:eastAsiaTheme="majorEastAsia" w:hAnsi="Verdana" w:cstheme="majorBidi"/>
      <w:b/>
      <w:bCs/>
      <w:iCs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B7C51"/>
    <w:rPr>
      <w:rFonts w:ascii="Verdana" w:eastAsiaTheme="majorEastAsia" w:hAnsi="Verdana" w:cstheme="majorBidi"/>
      <w:b/>
      <w:bCs/>
      <w:iCs/>
      <w:sz w:val="20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B7C51"/>
    <w:rPr>
      <w:rFonts w:ascii="Verdana" w:eastAsiaTheme="majorEastAsia" w:hAnsi="Verdana" w:cstheme="majorBidi"/>
      <w:b/>
      <w:bCs/>
      <w:iCs/>
      <w:sz w:val="20"/>
      <w:szCs w:val="26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3B7C51"/>
    <w:rPr>
      <w:rFonts w:ascii="Verdana" w:eastAsiaTheme="majorEastAsia" w:hAnsi="Verdana" w:cstheme="majorBidi"/>
      <w:b/>
      <w:bCs/>
      <w:iCs/>
      <w:sz w:val="20"/>
      <w:szCs w:val="24"/>
      <w:lang w:val="pl-PL"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"/>
    <w:rsid w:val="00A80D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DB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DB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80DB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B7C51"/>
    <w:pPr>
      <w:spacing w:before="200" w:after="200"/>
      <w:jc w:val="center"/>
    </w:pPr>
    <w:rPr>
      <w:rFonts w:eastAsiaTheme="majorEastAsia" w:cstheme="majorBidi"/>
      <w:b/>
      <w:bCs/>
      <w:iCs/>
      <w:spacing w:val="1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B7C51"/>
    <w:rPr>
      <w:rFonts w:ascii="Verdana" w:eastAsiaTheme="majorEastAsia" w:hAnsi="Verdana" w:cstheme="majorBidi"/>
      <w:b/>
      <w:bCs/>
      <w:iCs/>
      <w:spacing w:val="10"/>
      <w:sz w:val="24"/>
      <w:szCs w:val="60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C51"/>
    <w:pPr>
      <w:jc w:val="center"/>
    </w:pPr>
    <w:rPr>
      <w:iCs/>
      <w:color w:val="000000" w:themeColor="text1"/>
      <w:spacing w:val="1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B7C51"/>
    <w:rPr>
      <w:rFonts w:ascii="Verdana" w:eastAsia="Times New Roman" w:hAnsi="Verdana" w:cs="Times New Roman"/>
      <w:iCs/>
      <w:color w:val="000000" w:themeColor="text1"/>
      <w:spacing w:val="10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80DB3"/>
    <w:rPr>
      <w:b/>
      <w:bCs/>
      <w:spacing w:val="0"/>
    </w:rPr>
  </w:style>
  <w:style w:type="character" w:styleId="Uwydatnienie">
    <w:name w:val="Emphasis"/>
    <w:uiPriority w:val="20"/>
    <w:qFormat/>
    <w:rsid w:val="00A80DB3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3B7C51"/>
    <w:pPr>
      <w:contextualSpacing/>
    </w:pPr>
  </w:style>
  <w:style w:type="paragraph" w:styleId="Akapitzlist">
    <w:name w:val="List Paragraph"/>
    <w:basedOn w:val="Normalny"/>
    <w:uiPriority w:val="34"/>
    <w:qFormat/>
    <w:rsid w:val="00A80DB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80DB3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80DB3"/>
    <w:rPr>
      <w:rFonts w:asciiTheme="minorHAnsi"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DB3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DB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A80DB3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80DB3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A80DB3"/>
    <w:rPr>
      <w:smallCaps/>
    </w:rPr>
  </w:style>
  <w:style w:type="character" w:styleId="Odwoanieintensywne">
    <w:name w:val="Intense Reference"/>
    <w:uiPriority w:val="32"/>
    <w:qFormat/>
    <w:rsid w:val="00A80DB3"/>
    <w:rPr>
      <w:b/>
      <w:bCs/>
      <w:smallCaps/>
      <w:color w:val="auto"/>
    </w:rPr>
  </w:style>
  <w:style w:type="character" w:styleId="Tytuksiki">
    <w:name w:val="Book Title"/>
    <w:uiPriority w:val="33"/>
    <w:qFormat/>
    <w:rsid w:val="00A80DB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80DB3"/>
    <w:pPr>
      <w:outlineLvl w:val="9"/>
    </w:pPr>
  </w:style>
  <w:style w:type="character" w:styleId="Hipercze">
    <w:name w:val="Hyperlink"/>
    <w:rsid w:val="00853010"/>
    <w:rPr>
      <w:color w:val="0000FF"/>
      <w:u w:val="single"/>
    </w:rPr>
  </w:style>
  <w:style w:type="paragraph" w:styleId="Nagwek">
    <w:name w:val="header"/>
    <w:basedOn w:val="Normalny"/>
    <w:link w:val="NagwekZnak"/>
    <w:rsid w:val="0085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3010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8530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53010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0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010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9B673A"/>
    <w:rPr>
      <w:color w:val="800080" w:themeColor="followedHyperlink"/>
      <w:u w:val="single"/>
    </w:rPr>
  </w:style>
  <w:style w:type="paragraph" w:customStyle="1" w:styleId="Pogrubiony">
    <w:name w:val="Pogrubiony"/>
    <w:basedOn w:val="Normalny"/>
    <w:link w:val="PogrubionyZnak"/>
    <w:qFormat/>
    <w:rsid w:val="00E82DF9"/>
    <w:rPr>
      <w:b/>
    </w:rPr>
  </w:style>
  <w:style w:type="character" w:customStyle="1" w:styleId="PogrubionyZnak">
    <w:name w:val="Pogrubiony Znak"/>
    <w:basedOn w:val="Domylnaczcionkaakapitu"/>
    <w:link w:val="Pogrubiony"/>
    <w:rsid w:val="00E82DF9"/>
    <w:rPr>
      <w:rFonts w:ascii="Verdana" w:eastAsia="Times New Roman" w:hAnsi="Verdana" w:cs="Times New Roman"/>
      <w:b/>
      <w:sz w:val="20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warszawa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erekrutacje-bip.um.warszawa.pl/procedura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212B7-00E6-4A0D-85CD-2243BE3E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UM.5995.2022.ZL.PRA ogłoszenie-inspektor ds. strategii personalnej</vt:lpstr>
    </vt:vector>
  </TitlesOfParts>
  <Company>Urząd Miasta Stołecznego Warszawy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UM.6522.2023.ZL.ROU inspektor ds. strategii personalnej.pdf</dc:title>
  <dc:creator>ppowierza</dc:creator>
  <cp:lastModifiedBy>Ounissi Renata (ZL)</cp:lastModifiedBy>
  <cp:revision>81</cp:revision>
  <cp:lastPrinted>2023-06-16T09:47:00Z</cp:lastPrinted>
  <dcterms:created xsi:type="dcterms:W3CDTF">2021-11-02T13:58:00Z</dcterms:created>
  <dcterms:modified xsi:type="dcterms:W3CDTF">2023-06-16T09:47:00Z</dcterms:modified>
</cp:coreProperties>
</file>